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kern w:val="0"/>
          <w:sz w:val="44"/>
          <w:szCs w:val="44"/>
          <w14:ligatures w14:val="none"/>
        </w:rPr>
      </w:pPr>
      <w:r>
        <w:rPr>
          <w:rFonts w:hint="eastAsia" w:ascii="方正小标宋简体" w:hAnsi="宋体" w:eastAsia="方正小标宋简体" w:cs="宋体"/>
          <w:kern w:val="0"/>
          <w:sz w:val="44"/>
          <w:szCs w:val="44"/>
          <w14:ligatures w14:val="none"/>
        </w:rPr>
        <w:t>《中国近现代史纲要》课程标准</w:t>
      </w:r>
    </w:p>
    <w:p/>
    <w:p>
      <w:pPr>
        <w:rPr>
          <w:rFonts w:ascii="黑体" w:hAnsi="黑体" w:eastAsia="黑体" w:cs="Times New Roman"/>
          <w:sz w:val="32"/>
          <w:szCs w:val="32"/>
          <w14:ligatures w14:val="none"/>
        </w:rPr>
      </w:pPr>
      <w:r>
        <w:rPr>
          <w:rFonts w:hint="eastAsia" w:ascii="黑体" w:hAnsi="黑体" w:eastAsia="黑体" w:cs="Times New Roman"/>
          <w:sz w:val="32"/>
          <w:szCs w:val="32"/>
          <w14:ligatures w14:val="none"/>
        </w:rPr>
        <w:t>课程类别：通识教育课（必修）</w:t>
      </w:r>
    </w:p>
    <w:p>
      <w:pPr>
        <w:rPr>
          <w:rFonts w:ascii="黑体" w:hAnsi="黑体" w:eastAsia="黑体" w:cs="Times New Roman"/>
          <w:sz w:val="32"/>
          <w:szCs w:val="32"/>
          <w14:ligatures w14:val="none"/>
        </w:rPr>
      </w:pPr>
      <w:r>
        <w:rPr>
          <w:rFonts w:hint="eastAsia" w:ascii="黑体" w:hAnsi="黑体" w:eastAsia="黑体" w:cs="Times New Roman"/>
          <w:sz w:val="32"/>
          <w:szCs w:val="32"/>
          <w14:ligatures w14:val="none"/>
        </w:rPr>
        <w:t>学分：3学分</w:t>
      </w:r>
    </w:p>
    <w:p>
      <w:pPr>
        <w:rPr>
          <w:rFonts w:ascii="黑体" w:hAnsi="黑体" w:eastAsia="黑体" w:cs="Times New Roman"/>
          <w:sz w:val="32"/>
          <w:szCs w:val="32"/>
          <w14:ligatures w14:val="none"/>
        </w:rPr>
      </w:pPr>
      <w:r>
        <w:rPr>
          <w:rFonts w:hint="eastAsia" w:ascii="黑体" w:hAnsi="黑体" w:eastAsia="黑体" w:cs="Times New Roman"/>
          <w:sz w:val="32"/>
          <w:szCs w:val="32"/>
          <w14:ligatures w14:val="none"/>
        </w:rPr>
        <w:t>学时：48学时</w:t>
      </w:r>
    </w:p>
    <w:p>
      <w:pPr>
        <w:rPr>
          <w:rFonts w:ascii="黑体" w:hAnsi="黑体" w:eastAsia="黑体" w:cs="Times New Roman"/>
          <w:sz w:val="32"/>
          <w:szCs w:val="32"/>
          <w14:ligatures w14:val="none"/>
        </w:rPr>
      </w:pPr>
      <w:r>
        <w:rPr>
          <w:rFonts w:hint="eastAsia" w:ascii="黑体" w:hAnsi="黑体" w:eastAsia="黑体" w:cs="Times New Roman"/>
          <w:sz w:val="32"/>
          <w:szCs w:val="32"/>
          <w14:ligatures w14:val="none"/>
        </w:rPr>
        <w:t>课堂教学：40学时</w:t>
      </w:r>
    </w:p>
    <w:p>
      <w:pPr>
        <w:rPr>
          <w:rFonts w:ascii="黑体" w:hAnsi="黑体" w:eastAsia="黑体" w:cs="Times New Roman"/>
          <w:sz w:val="32"/>
          <w:szCs w:val="32"/>
          <w14:ligatures w14:val="none"/>
        </w:rPr>
      </w:pPr>
      <w:r>
        <w:rPr>
          <w:rFonts w:hint="eastAsia" w:ascii="黑体" w:hAnsi="黑体" w:eastAsia="黑体" w:cs="Times New Roman"/>
          <w:sz w:val="32"/>
          <w:szCs w:val="32"/>
          <w14:ligatures w14:val="none"/>
        </w:rPr>
        <w:t>课外实践：8学时</w:t>
      </w:r>
    </w:p>
    <w:p>
      <w:pPr>
        <w:rPr>
          <w:rFonts w:ascii="黑体" w:hAnsi="黑体" w:eastAsia="黑体" w:cs="Times New Roman"/>
          <w:sz w:val="32"/>
          <w:szCs w:val="32"/>
          <w14:ligatures w14:val="none"/>
        </w:rPr>
      </w:pPr>
      <w:r>
        <w:rPr>
          <w:rFonts w:hint="eastAsia" w:ascii="黑体" w:hAnsi="黑体" w:eastAsia="黑体" w:cs="Times New Roman"/>
          <w:sz w:val="32"/>
          <w:szCs w:val="32"/>
          <w14:ligatures w14:val="none"/>
        </w:rPr>
        <w:t>适用范围：全体本科生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14:ligatures w14:val="none"/>
        </w:rPr>
      </w:pPr>
    </w:p>
    <w:p>
      <w:pPr>
        <w:rPr>
          <w:rFonts w:ascii="黑体" w:hAnsi="黑体" w:eastAsia="黑体" w:cs="Times New Roman"/>
          <w:sz w:val="32"/>
          <w:szCs w:val="32"/>
          <w14:ligatures w14:val="none"/>
        </w:rPr>
      </w:pPr>
      <w:r>
        <w:rPr>
          <w:rFonts w:hint="eastAsia" w:ascii="黑体" w:hAnsi="黑体" w:eastAsia="黑体" w:cs="Times New Roman"/>
          <w:sz w:val="32"/>
          <w:szCs w:val="32"/>
          <w14:ligatures w14:val="none"/>
        </w:rPr>
        <w:t>一、课程性质与任务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《中国近现代史纲要》是全国高校思想政治理论课程体系的主干课程，同时也是全国高等学校本科生必修的一门思想政治理论课。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本课程主要是通过历史教育来达到思想政治教育的目的，通过中国近现代史的学习，使学生认识近现代中国社会发展和革命发展的历史进程及其历史规律，了解近代以来中国的国史、国情，深刻领会中国历史和中国人民是怎么样选择了马克思主义、选择了中国共产党、选择了社会主义和改革开放，进一步坚定社会主义的理想信念；使学生了解近代以来中国先进分子追求独立、富强、民主、文明的不懈努力，接受爱国主义教育和革命传统教育，明确当代大学生的历史使命与社会责任。</w:t>
      </w:r>
    </w:p>
    <w:p>
      <w:pPr>
        <w:rPr>
          <w:rFonts w:hint="eastAsia" w:ascii="黑体" w:hAnsi="黑体" w:eastAsia="黑体" w:cs="Times New Roman"/>
          <w:sz w:val="32"/>
          <w:szCs w:val="32"/>
          <w:lang w:val="en-US" w:eastAsia="zh-CN"/>
          <w14:ligatures w14:val="none"/>
        </w:rPr>
      </w:pPr>
      <w:r>
        <w:rPr>
          <w:rFonts w:hint="eastAsia" w:ascii="黑体" w:hAnsi="黑体" w:eastAsia="黑体" w:cs="Times New Roman"/>
          <w:sz w:val="32"/>
          <w:szCs w:val="32"/>
          <w:lang w:val="en-US" w:eastAsia="zh-CN"/>
          <w14:ligatures w14:val="none"/>
        </w:rPr>
        <w:t>二、课程目标与要求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（一）总体目标分析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本课程的教学目标和任务在于帮助学生认识近现代中国社会发展和革命、建设、改革的历史进程及其内在规律，深刻领会历史和人民是怎样选择了马克思主义、选择了中国共产党、选择了社会主义道路、选择了改革开放，深刻领会中国共产党为什么能、马克思主义为什么行、中国特色社会主义为什么好，更加坚定地在中国共产党坚强领导下为实现中华民族伟大复兴而不懈奋斗。贯彻启发式原则，以教师课堂讲授为主，资政育人，适当安排课堂讨论，并通过指导学生实践，更好地引导学生以史鉴今，注意对历史经验的总结、借鉴、汲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（二）具体目标分析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通过本课程的学习，主要使学生获得以下方面的知识和能力：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目标1：熟悉国史、国情，深刻领会历史和人民为什么选择了马克思主义，为什么选择了中国共产党，为什么选择了社会主义道路，为什么选择了改革开放。掌握中国出路的早期探索、辛亥革命、马克思主义的传播、中国共产党的创立、抗日战争、有中国特色的社会主义改造道路等相关知识点；近代重大历史事件与中国社会的影响变迁；马克思主义中国化的历史进程极其重大和深远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目标2：通过学习中国近现代史，树牢唯物史观，提高运用科学的历史观方法论分析问题和解决问题的能力，明确中国近现代历史的主题主线、主流本质，警惕和反对历史虚无主义。运用马克思主义的基本理论和基本观点，通过观察、分析、综合、归纳等方法培养学生运用科学的历史观和方法论分析和评价历史问题、辨别历史是非的能力。具备较强的自主学习能力和独立思考的能力，能联系社会上流行的有关思潮，积极关注重大问题，学会辩证地分析矛盾，解决问题，在实践中不断提高和拓展学生创新意识和创新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目标3：激发学生爱国热情和民族自豪感、自信心，自觉总结和汲取历史经验，增强拥护中国共产党的领导和接受马克思主义指导的自觉性。培养学生革命乐观主义精神、健康的体魄、坚强的意志、良好的习惯、健全的人格，并具备一定承受挫折的能力。引导学生树立正确的历史观，运用科学的历史观和方法论分析和评价历史问题、辨别历史是非，实事求是，主动探寻并善于抓住历史问题的由来与本质的素养。</w:t>
      </w:r>
    </w:p>
    <w:p>
      <w:pPr>
        <w:rPr>
          <w:rFonts w:ascii="黑体" w:hAnsi="黑体" w:eastAsia="黑体" w:cs="Times New Roman"/>
          <w:sz w:val="32"/>
          <w:szCs w:val="32"/>
          <w14:ligatures w14:val="none"/>
        </w:rPr>
      </w:pPr>
      <w:r>
        <w:rPr>
          <w:rFonts w:hint="eastAsia" w:ascii="黑体" w:hAnsi="黑体" w:eastAsia="黑体" w:cs="Times New Roman"/>
          <w:sz w:val="32"/>
          <w:szCs w:val="32"/>
          <w:lang w:val="en-US" w:eastAsia="zh-CN"/>
          <w14:ligatures w14:val="none"/>
        </w:rPr>
        <w:t xml:space="preserve">     </w:t>
      </w:r>
      <w:r>
        <w:rPr>
          <w:rFonts w:hint="eastAsia" w:ascii="黑体" w:hAnsi="黑体" w:eastAsia="黑体" w:cs="Times New Roman"/>
          <w:sz w:val="32"/>
          <w:szCs w:val="32"/>
          <w14:ligatures w14:val="none"/>
        </w:rPr>
        <w:t>三、</w:t>
      </w:r>
      <w:r>
        <w:rPr>
          <w:rFonts w:hint="eastAsia" w:ascii="黑体" w:hAnsi="黑体" w:eastAsia="黑体" w:cs="Times New Roman"/>
          <w:sz w:val="32"/>
          <w:szCs w:val="32"/>
          <w:lang w:val="en-US" w:eastAsia="zh-CN"/>
          <w14:ligatures w14:val="none"/>
        </w:rPr>
        <w:t>理论</w:t>
      </w:r>
      <w:r>
        <w:rPr>
          <w:rFonts w:hint="eastAsia" w:ascii="黑体" w:hAnsi="黑体" w:eastAsia="黑体" w:cs="Times New Roman"/>
          <w:sz w:val="32"/>
          <w:szCs w:val="32"/>
          <w14:ligatures w14:val="none"/>
        </w:rPr>
        <w:t>课程</w:t>
      </w:r>
      <w:r>
        <w:rPr>
          <w:rFonts w:hint="eastAsia" w:ascii="黑体" w:hAnsi="黑体" w:eastAsia="黑体" w:cs="Times New Roman"/>
          <w:sz w:val="32"/>
          <w:szCs w:val="32"/>
          <w:lang w:eastAsia="zh-CN"/>
          <w14:ligatures w14:val="none"/>
        </w:rPr>
        <w:t>的</w:t>
      </w:r>
      <w:r>
        <w:rPr>
          <w:rFonts w:hint="eastAsia" w:ascii="黑体" w:hAnsi="黑体" w:eastAsia="黑体" w:cs="Times New Roman"/>
          <w:sz w:val="32"/>
          <w:szCs w:val="32"/>
          <w14:ligatures w14:val="none"/>
        </w:rPr>
        <w:t>结构与内容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（一）理论教学的结构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高校思想政治理论课在课程设置、授课内容、教学大纲都是由国家教育部统一制定，对于任课教师来讲，在课程建设中，更多的、更重要的表现为教学方式，教学手段的的改革，通过充分发挥教师的主导作用，提高高校思想政治理论的说服力和感染力。通过充分发挥学生的主体作用，激发学生学习的积极性和主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val="en-US" w:eastAsia="zh-CN"/>
        </w:rPr>
      </w:pPr>
    </w:p>
    <w:tbl>
      <w:tblPr>
        <w:tblStyle w:val="12"/>
        <w:tblW w:w="0" w:type="auto"/>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autofit"/>
        <w:tblCellMar>
          <w:top w:w="0" w:type="dxa"/>
          <w:left w:w="108" w:type="dxa"/>
          <w:bottom w:w="0" w:type="dxa"/>
          <w:right w:w="108" w:type="dxa"/>
        </w:tblCellMar>
      </w:tblPr>
      <w:tblGrid>
        <w:gridCol w:w="1526"/>
        <w:gridCol w:w="6996"/>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8522" w:type="dxa"/>
            <w:gridSpan w:val="2"/>
            <w:tcBorders>
              <w:top w:val="single" w:color="4472C4" w:themeColor="accent1" w:sz="4" w:space="0"/>
              <w:left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vAlign w:val="center"/>
          </w:tcPr>
          <w:p>
            <w:pPr>
              <w:adjustRightInd w:val="0"/>
              <w:snapToGrid w:val="0"/>
              <w:spacing w:line="360" w:lineRule="auto"/>
              <w:jc w:val="center"/>
              <w:rPr>
                <w:rFonts w:ascii="黑体" w:hAnsi="黑体" w:eastAsia="黑体" w:cs="Times New Roman"/>
                <w:b w:val="0"/>
                <w:bCs w:val="0"/>
                <w:color w:val="FFFFFF" w:themeColor="background1"/>
                <w:sz w:val="28"/>
                <w:szCs w:val="28"/>
                <w14:ligatures w14:val="none"/>
              </w:rPr>
            </w:pPr>
            <w:r>
              <w:rPr>
                <w:rFonts w:hint="eastAsia" w:ascii="黑体" w:hAnsi="黑体" w:eastAsia="黑体" w:cs="Times New Roman"/>
                <w:b w:val="0"/>
                <w:bCs w:val="0"/>
                <w:color w:val="FFFFFF" w:themeColor="background1"/>
                <w:sz w:val="28"/>
                <w:szCs w:val="28"/>
                <w14:ligatures w14:val="none"/>
              </w:rPr>
              <w:t>《中国近现代史纲要》2023版教材体系</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526" w:type="dxa"/>
            <w:shd w:val="clear" w:color="auto" w:fill="D9E2F3" w:themeFill="accent1" w:themeFillTint="33"/>
            <w:vAlign w:val="center"/>
          </w:tcPr>
          <w:p>
            <w:pPr>
              <w:adjustRightInd w:val="0"/>
              <w:snapToGrid w:val="0"/>
              <w:spacing w:line="360" w:lineRule="auto"/>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导言</w:t>
            </w:r>
          </w:p>
        </w:tc>
        <w:tc>
          <w:tcPr>
            <w:tcW w:w="6996" w:type="dxa"/>
            <w:shd w:val="clear" w:color="auto" w:fill="D9E2F3" w:themeFill="accent1" w:themeFillTint="33"/>
            <w:vAlign w:val="center"/>
          </w:tcPr>
          <w:p>
            <w:pPr>
              <w:adjustRightInd w:val="0"/>
              <w:snapToGrid w:val="0"/>
              <w:spacing w:line="360" w:lineRule="auto"/>
              <w:jc w:val="center"/>
              <w:rPr>
                <w:rFonts w:ascii="宋体" w:hAnsi="宋体" w:eastAsia="宋体" w:cs="Times New Roman"/>
                <w:sz w:val="28"/>
                <w:szCs w:val="28"/>
                <w14:ligatures w14:val="none"/>
              </w:rPr>
            </w:pP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526" w:type="dxa"/>
            <w:vAlign w:val="center"/>
          </w:tcPr>
          <w:p>
            <w:pPr>
              <w:adjustRightInd w:val="0"/>
              <w:snapToGrid w:val="0"/>
              <w:spacing w:line="360" w:lineRule="auto"/>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第一章</w:t>
            </w:r>
          </w:p>
        </w:tc>
        <w:tc>
          <w:tcPr>
            <w:tcW w:w="6996" w:type="dxa"/>
            <w:vAlign w:val="center"/>
          </w:tcPr>
          <w:p>
            <w:pPr>
              <w:adjustRightInd w:val="0"/>
              <w:snapToGrid w:val="0"/>
              <w:spacing w:line="360" w:lineRule="auto"/>
              <w:jc w:val="center"/>
              <w:rPr>
                <w:rFonts w:ascii="宋体" w:hAnsi="宋体" w:eastAsia="宋体" w:cs="Times New Roman"/>
                <w:sz w:val="28"/>
                <w:szCs w:val="28"/>
                <w14:ligatures w14:val="none"/>
              </w:rPr>
            </w:pPr>
            <w:r>
              <w:rPr>
                <w:rFonts w:hint="eastAsia" w:ascii="宋体" w:hAnsi="宋体" w:eastAsia="宋体" w:cs="Times New Roman"/>
                <w:sz w:val="28"/>
                <w:szCs w:val="28"/>
                <w14:ligatures w14:val="none"/>
              </w:rPr>
              <w:t>进入近代后中华民族的磨难与抗争</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526" w:type="dxa"/>
            <w:shd w:val="clear" w:color="auto" w:fill="D9E2F3" w:themeFill="accent1" w:themeFillTint="33"/>
            <w:vAlign w:val="center"/>
          </w:tcPr>
          <w:p>
            <w:pPr>
              <w:adjustRightInd w:val="0"/>
              <w:snapToGrid w:val="0"/>
              <w:spacing w:line="360" w:lineRule="auto"/>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第二章</w:t>
            </w:r>
          </w:p>
        </w:tc>
        <w:tc>
          <w:tcPr>
            <w:tcW w:w="6996" w:type="dxa"/>
            <w:shd w:val="clear" w:color="auto" w:fill="D9E2F3" w:themeFill="accent1" w:themeFillTint="33"/>
            <w:vAlign w:val="center"/>
          </w:tcPr>
          <w:p>
            <w:pPr>
              <w:adjustRightInd w:val="0"/>
              <w:snapToGrid w:val="0"/>
              <w:spacing w:line="360" w:lineRule="auto"/>
              <w:jc w:val="center"/>
              <w:rPr>
                <w:rFonts w:ascii="宋体" w:hAnsi="宋体" w:eastAsia="宋体" w:cs="Times New Roman"/>
                <w:sz w:val="28"/>
                <w:szCs w:val="28"/>
                <w14:ligatures w14:val="none"/>
              </w:rPr>
            </w:pPr>
            <w:r>
              <w:rPr>
                <w:rFonts w:hint="eastAsia" w:ascii="宋体" w:hAnsi="宋体" w:eastAsia="宋体" w:cs="Times New Roman"/>
                <w:sz w:val="28"/>
                <w:szCs w:val="28"/>
                <w14:ligatures w14:val="none"/>
              </w:rPr>
              <w:t>不同社会力量对国家出路的早期探索</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526" w:type="dxa"/>
            <w:vAlign w:val="center"/>
          </w:tcPr>
          <w:p>
            <w:pPr>
              <w:adjustRightInd w:val="0"/>
              <w:snapToGrid w:val="0"/>
              <w:spacing w:line="360" w:lineRule="auto"/>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第三章</w:t>
            </w:r>
          </w:p>
        </w:tc>
        <w:tc>
          <w:tcPr>
            <w:tcW w:w="6996" w:type="dxa"/>
            <w:vAlign w:val="center"/>
          </w:tcPr>
          <w:p>
            <w:pPr>
              <w:adjustRightInd w:val="0"/>
              <w:snapToGrid w:val="0"/>
              <w:spacing w:line="360" w:lineRule="auto"/>
              <w:jc w:val="center"/>
              <w:rPr>
                <w:rFonts w:ascii="宋体" w:hAnsi="宋体" w:eastAsia="宋体" w:cs="Times New Roman"/>
                <w:sz w:val="28"/>
                <w:szCs w:val="28"/>
                <w14:ligatures w14:val="none"/>
              </w:rPr>
            </w:pPr>
            <w:r>
              <w:rPr>
                <w:rFonts w:hint="eastAsia" w:ascii="宋体" w:hAnsi="宋体" w:eastAsia="宋体" w:cs="Times New Roman"/>
                <w:sz w:val="28"/>
                <w:szCs w:val="28"/>
                <w14:ligatures w14:val="none"/>
              </w:rPr>
              <w:t>辛亥革命与君主专制制度的终结</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526" w:type="dxa"/>
            <w:shd w:val="clear" w:color="auto" w:fill="D9E2F3" w:themeFill="accent1" w:themeFillTint="33"/>
            <w:vAlign w:val="center"/>
          </w:tcPr>
          <w:p>
            <w:pPr>
              <w:adjustRightInd w:val="0"/>
              <w:snapToGrid w:val="0"/>
              <w:spacing w:line="360" w:lineRule="auto"/>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第四章</w:t>
            </w:r>
          </w:p>
        </w:tc>
        <w:tc>
          <w:tcPr>
            <w:tcW w:w="6996" w:type="dxa"/>
            <w:shd w:val="clear" w:color="auto" w:fill="D9E2F3" w:themeFill="accent1" w:themeFillTint="33"/>
            <w:vAlign w:val="center"/>
          </w:tcPr>
          <w:p>
            <w:pPr>
              <w:adjustRightInd w:val="0"/>
              <w:snapToGrid w:val="0"/>
              <w:spacing w:line="360" w:lineRule="auto"/>
              <w:jc w:val="center"/>
              <w:rPr>
                <w:rFonts w:ascii="宋体" w:hAnsi="宋体" w:eastAsia="宋体" w:cs="Times New Roman"/>
                <w:sz w:val="28"/>
                <w:szCs w:val="28"/>
                <w14:ligatures w14:val="none"/>
              </w:rPr>
            </w:pPr>
            <w:r>
              <w:rPr>
                <w:rFonts w:hint="eastAsia" w:ascii="宋体" w:hAnsi="宋体" w:eastAsia="宋体" w:cs="Times New Roman"/>
                <w:sz w:val="28"/>
                <w:szCs w:val="28"/>
                <w14:ligatures w14:val="none"/>
              </w:rPr>
              <w:t>中国共产党成立和中国革命新局面</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526" w:type="dxa"/>
            <w:vAlign w:val="center"/>
          </w:tcPr>
          <w:p>
            <w:pPr>
              <w:adjustRightInd w:val="0"/>
              <w:snapToGrid w:val="0"/>
              <w:spacing w:line="360" w:lineRule="auto"/>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第五章</w:t>
            </w:r>
          </w:p>
        </w:tc>
        <w:tc>
          <w:tcPr>
            <w:tcW w:w="6996" w:type="dxa"/>
            <w:vAlign w:val="center"/>
          </w:tcPr>
          <w:p>
            <w:pPr>
              <w:adjustRightInd w:val="0"/>
              <w:snapToGrid w:val="0"/>
              <w:spacing w:line="360" w:lineRule="auto"/>
              <w:jc w:val="center"/>
              <w:rPr>
                <w:rFonts w:ascii="宋体" w:hAnsi="宋体" w:eastAsia="宋体" w:cs="Times New Roman"/>
                <w:sz w:val="28"/>
                <w:szCs w:val="28"/>
                <w14:ligatures w14:val="none"/>
              </w:rPr>
            </w:pPr>
            <w:r>
              <w:rPr>
                <w:rFonts w:hint="eastAsia" w:ascii="宋体" w:hAnsi="宋体" w:eastAsia="宋体" w:cs="Times New Roman"/>
                <w:sz w:val="28"/>
                <w:szCs w:val="28"/>
                <w14:ligatures w14:val="none"/>
              </w:rPr>
              <w:t>中国革命的新道路</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526" w:type="dxa"/>
            <w:shd w:val="clear" w:color="auto" w:fill="D9E2F3" w:themeFill="accent1" w:themeFillTint="33"/>
            <w:vAlign w:val="center"/>
          </w:tcPr>
          <w:p>
            <w:pPr>
              <w:adjustRightInd w:val="0"/>
              <w:snapToGrid w:val="0"/>
              <w:spacing w:line="360" w:lineRule="auto"/>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第六章</w:t>
            </w:r>
          </w:p>
        </w:tc>
        <w:tc>
          <w:tcPr>
            <w:tcW w:w="6996" w:type="dxa"/>
            <w:shd w:val="clear" w:color="auto" w:fill="D9E2F3" w:themeFill="accent1" w:themeFillTint="33"/>
            <w:vAlign w:val="center"/>
          </w:tcPr>
          <w:p>
            <w:pPr>
              <w:adjustRightInd w:val="0"/>
              <w:snapToGrid w:val="0"/>
              <w:spacing w:line="360" w:lineRule="auto"/>
              <w:jc w:val="center"/>
              <w:rPr>
                <w:rFonts w:ascii="宋体" w:hAnsi="宋体" w:eastAsia="宋体" w:cs="Times New Roman"/>
                <w:sz w:val="28"/>
                <w:szCs w:val="28"/>
                <w14:ligatures w14:val="none"/>
              </w:rPr>
            </w:pPr>
            <w:r>
              <w:rPr>
                <w:rFonts w:hint="eastAsia" w:ascii="宋体" w:hAnsi="宋体" w:eastAsia="宋体" w:cs="Times New Roman"/>
                <w:sz w:val="28"/>
                <w:szCs w:val="28"/>
                <w14:ligatures w14:val="none"/>
              </w:rPr>
              <w:t>中华民族的抗日战争</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526" w:type="dxa"/>
            <w:vAlign w:val="center"/>
          </w:tcPr>
          <w:p>
            <w:pPr>
              <w:adjustRightInd w:val="0"/>
              <w:snapToGrid w:val="0"/>
              <w:spacing w:line="360" w:lineRule="auto"/>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第七章</w:t>
            </w:r>
          </w:p>
        </w:tc>
        <w:tc>
          <w:tcPr>
            <w:tcW w:w="6996" w:type="dxa"/>
            <w:vAlign w:val="center"/>
          </w:tcPr>
          <w:p>
            <w:pPr>
              <w:adjustRightInd w:val="0"/>
              <w:snapToGrid w:val="0"/>
              <w:spacing w:line="360" w:lineRule="auto"/>
              <w:jc w:val="center"/>
              <w:rPr>
                <w:rFonts w:ascii="宋体" w:hAnsi="宋体" w:eastAsia="宋体" w:cs="Times New Roman"/>
                <w:sz w:val="28"/>
                <w:szCs w:val="28"/>
                <w14:ligatures w14:val="none"/>
              </w:rPr>
            </w:pPr>
            <w:r>
              <w:rPr>
                <w:rFonts w:hint="eastAsia" w:ascii="宋体" w:hAnsi="宋体" w:eastAsia="宋体" w:cs="Times New Roman"/>
                <w:sz w:val="28"/>
                <w:szCs w:val="28"/>
                <w14:ligatures w14:val="none"/>
              </w:rPr>
              <w:t>为建立新中国而奋斗</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526" w:type="dxa"/>
            <w:shd w:val="clear" w:color="auto" w:fill="D9E2F3" w:themeFill="accent1" w:themeFillTint="33"/>
            <w:vAlign w:val="center"/>
          </w:tcPr>
          <w:p>
            <w:pPr>
              <w:adjustRightInd w:val="0"/>
              <w:snapToGrid w:val="0"/>
              <w:spacing w:line="360" w:lineRule="auto"/>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第八章</w:t>
            </w:r>
          </w:p>
        </w:tc>
        <w:tc>
          <w:tcPr>
            <w:tcW w:w="6996" w:type="dxa"/>
            <w:shd w:val="clear" w:color="auto" w:fill="D9E2F3" w:themeFill="accent1" w:themeFillTint="33"/>
            <w:vAlign w:val="center"/>
          </w:tcPr>
          <w:p>
            <w:pPr>
              <w:adjustRightInd w:val="0"/>
              <w:snapToGrid w:val="0"/>
              <w:spacing w:line="360" w:lineRule="auto"/>
              <w:jc w:val="center"/>
              <w:rPr>
                <w:rFonts w:ascii="宋体" w:hAnsi="宋体" w:eastAsia="宋体" w:cs="Times New Roman"/>
                <w:sz w:val="28"/>
                <w:szCs w:val="28"/>
                <w14:ligatures w14:val="none"/>
              </w:rPr>
            </w:pPr>
            <w:r>
              <w:rPr>
                <w:rFonts w:hint="eastAsia" w:ascii="宋体" w:hAnsi="宋体" w:eastAsia="宋体" w:cs="Times New Roman"/>
                <w:sz w:val="28"/>
                <w:szCs w:val="28"/>
                <w14:ligatures w14:val="none"/>
              </w:rPr>
              <w:t>中华人民共和国的成立与中国社会主义建设道路的探索</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526" w:type="dxa"/>
            <w:vAlign w:val="center"/>
          </w:tcPr>
          <w:p>
            <w:pPr>
              <w:adjustRightInd w:val="0"/>
              <w:snapToGrid w:val="0"/>
              <w:spacing w:line="360" w:lineRule="auto"/>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第九章</w:t>
            </w:r>
          </w:p>
        </w:tc>
        <w:tc>
          <w:tcPr>
            <w:tcW w:w="6996" w:type="dxa"/>
            <w:vAlign w:val="center"/>
          </w:tcPr>
          <w:p>
            <w:pPr>
              <w:adjustRightInd w:val="0"/>
              <w:snapToGrid w:val="0"/>
              <w:spacing w:line="360" w:lineRule="auto"/>
              <w:jc w:val="center"/>
              <w:rPr>
                <w:rFonts w:ascii="宋体" w:hAnsi="宋体" w:eastAsia="宋体" w:cs="Times New Roman"/>
                <w:sz w:val="28"/>
                <w:szCs w:val="28"/>
                <w14:ligatures w14:val="none"/>
              </w:rPr>
            </w:pPr>
            <w:r>
              <w:rPr>
                <w:rFonts w:hint="eastAsia" w:ascii="宋体" w:hAnsi="宋体" w:eastAsia="宋体" w:cs="Times New Roman"/>
                <w:sz w:val="28"/>
                <w:szCs w:val="28"/>
                <w14:ligatures w14:val="none"/>
              </w:rPr>
              <w:t>改革开放与中国特色社会主义的开创和发展</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526" w:type="dxa"/>
            <w:shd w:val="clear" w:color="auto" w:fill="D9E2F3" w:themeFill="accent1" w:themeFillTint="33"/>
            <w:vAlign w:val="center"/>
          </w:tcPr>
          <w:p>
            <w:pPr>
              <w:adjustRightInd w:val="0"/>
              <w:snapToGrid w:val="0"/>
              <w:spacing w:line="360" w:lineRule="auto"/>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第十章</w:t>
            </w:r>
          </w:p>
        </w:tc>
        <w:tc>
          <w:tcPr>
            <w:tcW w:w="6996" w:type="dxa"/>
            <w:shd w:val="clear" w:color="auto" w:fill="D9E2F3" w:themeFill="accent1" w:themeFillTint="33"/>
            <w:vAlign w:val="center"/>
          </w:tcPr>
          <w:p>
            <w:pPr>
              <w:adjustRightInd w:val="0"/>
              <w:snapToGrid w:val="0"/>
              <w:spacing w:line="360" w:lineRule="auto"/>
              <w:jc w:val="center"/>
              <w:rPr>
                <w:rFonts w:ascii="宋体" w:hAnsi="宋体" w:eastAsia="宋体" w:cs="Times New Roman"/>
                <w:sz w:val="28"/>
                <w:szCs w:val="28"/>
                <w14:ligatures w14:val="none"/>
              </w:rPr>
            </w:pPr>
            <w:r>
              <w:rPr>
                <w:rFonts w:hint="eastAsia" w:ascii="宋体" w:hAnsi="宋体" w:eastAsia="宋体" w:cs="Times New Roman"/>
                <w:sz w:val="28"/>
                <w:szCs w:val="28"/>
                <w14:ligatures w14:val="none"/>
              </w:rPr>
              <w:t>中国特色社会主义进入新时代</w:t>
            </w:r>
          </w:p>
        </w:tc>
      </w:tr>
    </w:tbl>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中国近现代史纲要》课程并不是对中国革命史的简述与删减，不是纯粹的简明史或者极简史。它是用鲜明的框架和逻辑，抓住历史演进当中重要的节点，讲一套完整的逻辑。2023年版本教材的特点就是学时少、内容多、跨度大，而专题式教学法就可以很好的权衡这些问题与现状。在有限的课时内，最大限度地发挥《中国近现代史纲要》课程在高校思想政治理论课中的特殊功能和作用。突出大学的思想政治理论课教学与中学历史教学的区别与衔接。</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同时，将课程内容设计成多个新颖、巧妙的“专题”，通过提升教学内容的广度和深度，创造性地实现教材内容向教学内容的转化，主题明确，重点突出，满足学生的学习需要，引导学生正确地认识历史，总结历史规律。</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通过课程组的组织协调，把教材十章内容整合为八个专题。分别为：</w:t>
      </w:r>
    </w:p>
    <w:tbl>
      <w:tblPr>
        <w:tblStyle w:val="12"/>
        <w:tblW w:w="0" w:type="auto"/>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autofit"/>
        <w:tblCellMar>
          <w:top w:w="0" w:type="dxa"/>
          <w:left w:w="108" w:type="dxa"/>
          <w:bottom w:w="0" w:type="dxa"/>
          <w:right w:w="108" w:type="dxa"/>
        </w:tblCellMar>
      </w:tblPr>
      <w:tblGrid>
        <w:gridCol w:w="1526"/>
        <w:gridCol w:w="6996"/>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8522" w:type="dxa"/>
            <w:gridSpan w:val="2"/>
            <w:tcBorders>
              <w:top w:val="single" w:color="4472C4" w:themeColor="accent1" w:sz="4" w:space="0"/>
              <w:left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jc w:val="center"/>
              <w:rPr>
                <w:rFonts w:ascii="黑体" w:hAnsi="黑体" w:eastAsia="黑体" w:cs="Times New Roman"/>
                <w:b w:val="0"/>
                <w:bCs w:val="0"/>
                <w:color w:val="FFFFFF" w:themeColor="background1"/>
                <w:sz w:val="28"/>
                <w:szCs w:val="28"/>
                <w14:ligatures w14:val="none"/>
              </w:rPr>
            </w:pPr>
            <w:r>
              <w:rPr>
                <w:rFonts w:hint="eastAsia" w:ascii="黑体" w:hAnsi="黑体" w:eastAsia="黑体" w:cs="Times New Roman"/>
                <w:b w:val="0"/>
                <w:bCs w:val="0"/>
                <w:color w:val="FFFFFF" w:themeColor="background1"/>
                <w:sz w:val="28"/>
                <w:szCs w:val="28"/>
                <w14:ligatures w14:val="none"/>
              </w:rPr>
              <w:t>《中国近现代史纲要》教学体系</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526" w:type="dxa"/>
            <w:shd w:val="clear" w:color="auto" w:fill="D9E2F3" w:themeFill="accent1" w:themeFillTint="33"/>
          </w:tcPr>
          <w:p>
            <w:pPr>
              <w:spacing w:line="360" w:lineRule="auto"/>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课前概述</w:t>
            </w:r>
          </w:p>
        </w:tc>
        <w:tc>
          <w:tcPr>
            <w:tcW w:w="6996" w:type="dxa"/>
            <w:shd w:val="clear" w:color="auto" w:fill="D9E2F3" w:themeFill="accent1" w:themeFillTint="33"/>
          </w:tcPr>
          <w:p>
            <w:pPr>
              <w:spacing w:line="360" w:lineRule="auto"/>
              <w:jc w:val="center"/>
              <w:rPr>
                <w:rFonts w:ascii="宋体" w:hAnsi="宋体" w:eastAsia="宋体" w:cs="Times New Roman"/>
                <w:sz w:val="28"/>
                <w:szCs w:val="28"/>
                <w14:ligatures w14:val="none"/>
              </w:rPr>
            </w:pP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526" w:type="dxa"/>
          </w:tcPr>
          <w:p>
            <w:pPr>
              <w:spacing w:line="360" w:lineRule="auto"/>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专题一</w:t>
            </w:r>
          </w:p>
        </w:tc>
        <w:tc>
          <w:tcPr>
            <w:tcW w:w="6996" w:type="dxa"/>
          </w:tcPr>
          <w:p>
            <w:pPr>
              <w:spacing w:line="360" w:lineRule="auto"/>
              <w:jc w:val="center"/>
              <w:rPr>
                <w:rFonts w:ascii="宋体" w:hAnsi="宋体" w:eastAsia="宋体" w:cs="Times New Roman"/>
                <w:sz w:val="28"/>
                <w:szCs w:val="28"/>
                <w14:ligatures w14:val="none"/>
              </w:rPr>
            </w:pPr>
            <w:r>
              <w:rPr>
                <w:rFonts w:hint="eastAsia" w:ascii="宋体" w:hAnsi="宋体" w:eastAsia="宋体" w:cs="Times New Roman"/>
                <w:sz w:val="28"/>
                <w:szCs w:val="28"/>
                <w14:ligatures w14:val="none"/>
              </w:rPr>
              <w:t>千年之变局</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526" w:type="dxa"/>
            <w:shd w:val="clear" w:color="auto" w:fill="D9E2F3" w:themeFill="accent1" w:themeFillTint="33"/>
          </w:tcPr>
          <w:p>
            <w:pPr>
              <w:spacing w:line="360" w:lineRule="auto"/>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专题二</w:t>
            </w:r>
          </w:p>
        </w:tc>
        <w:tc>
          <w:tcPr>
            <w:tcW w:w="6996" w:type="dxa"/>
            <w:shd w:val="clear" w:color="auto" w:fill="D9E2F3" w:themeFill="accent1" w:themeFillTint="33"/>
          </w:tcPr>
          <w:p>
            <w:pPr>
              <w:spacing w:line="360" w:lineRule="auto"/>
              <w:jc w:val="center"/>
              <w:rPr>
                <w:rFonts w:ascii="宋体" w:hAnsi="宋体" w:eastAsia="宋体" w:cs="Times New Roman"/>
                <w:sz w:val="28"/>
                <w:szCs w:val="28"/>
                <w14:ligatures w14:val="none"/>
              </w:rPr>
            </w:pPr>
            <w:r>
              <w:rPr>
                <w:rFonts w:hint="eastAsia" w:ascii="宋体" w:hAnsi="宋体" w:eastAsia="宋体" w:cs="Times New Roman"/>
                <w:sz w:val="28"/>
                <w:szCs w:val="28"/>
                <w14:ligatures w14:val="none"/>
              </w:rPr>
              <w:t>农民的天国</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526" w:type="dxa"/>
          </w:tcPr>
          <w:p>
            <w:pPr>
              <w:spacing w:line="360" w:lineRule="auto"/>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专题三</w:t>
            </w:r>
          </w:p>
        </w:tc>
        <w:tc>
          <w:tcPr>
            <w:tcW w:w="6996" w:type="dxa"/>
          </w:tcPr>
          <w:p>
            <w:pPr>
              <w:spacing w:line="360" w:lineRule="auto"/>
              <w:jc w:val="center"/>
              <w:rPr>
                <w:rFonts w:ascii="宋体" w:hAnsi="宋体" w:eastAsia="宋体" w:cs="Times New Roman"/>
                <w:sz w:val="28"/>
                <w:szCs w:val="28"/>
                <w14:ligatures w14:val="none"/>
              </w:rPr>
            </w:pPr>
            <w:r>
              <w:rPr>
                <w:rFonts w:hint="eastAsia" w:ascii="宋体" w:hAnsi="宋体" w:eastAsia="宋体" w:cs="Times New Roman"/>
                <w:sz w:val="28"/>
                <w:szCs w:val="28"/>
                <w14:ligatures w14:val="none"/>
              </w:rPr>
              <w:t>天朝的自救</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526" w:type="dxa"/>
            <w:shd w:val="clear" w:color="auto" w:fill="D9E2F3" w:themeFill="accent1" w:themeFillTint="33"/>
          </w:tcPr>
          <w:p>
            <w:pPr>
              <w:spacing w:line="360" w:lineRule="auto"/>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专题四</w:t>
            </w:r>
          </w:p>
        </w:tc>
        <w:tc>
          <w:tcPr>
            <w:tcW w:w="6996" w:type="dxa"/>
            <w:shd w:val="clear" w:color="auto" w:fill="D9E2F3" w:themeFill="accent1" w:themeFillTint="33"/>
          </w:tcPr>
          <w:p>
            <w:pPr>
              <w:spacing w:line="360" w:lineRule="auto"/>
              <w:jc w:val="center"/>
              <w:rPr>
                <w:rFonts w:ascii="宋体" w:hAnsi="宋体" w:eastAsia="宋体" w:cs="Times New Roman"/>
                <w:sz w:val="28"/>
                <w:szCs w:val="28"/>
                <w14:ligatures w14:val="none"/>
              </w:rPr>
            </w:pPr>
            <w:r>
              <w:rPr>
                <w:rFonts w:hint="eastAsia" w:ascii="宋体" w:hAnsi="宋体" w:eastAsia="宋体" w:cs="Times New Roman"/>
                <w:sz w:val="28"/>
                <w:szCs w:val="28"/>
                <w14:ligatures w14:val="none"/>
              </w:rPr>
              <w:t>民国的诞生</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526" w:type="dxa"/>
          </w:tcPr>
          <w:p>
            <w:pPr>
              <w:spacing w:line="360" w:lineRule="auto"/>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专题五</w:t>
            </w:r>
          </w:p>
        </w:tc>
        <w:tc>
          <w:tcPr>
            <w:tcW w:w="6996" w:type="dxa"/>
          </w:tcPr>
          <w:p>
            <w:pPr>
              <w:spacing w:line="360" w:lineRule="auto"/>
              <w:jc w:val="center"/>
              <w:rPr>
                <w:rFonts w:ascii="宋体" w:hAnsi="宋体" w:eastAsia="宋体" w:cs="Times New Roman"/>
                <w:sz w:val="28"/>
                <w:szCs w:val="28"/>
                <w14:ligatures w14:val="none"/>
              </w:rPr>
            </w:pPr>
            <w:r>
              <w:rPr>
                <w:rFonts w:hint="eastAsia" w:ascii="宋体" w:hAnsi="宋体" w:eastAsia="宋体" w:cs="Times New Roman"/>
                <w:sz w:val="28"/>
                <w:szCs w:val="28"/>
                <w14:ligatures w14:val="none"/>
              </w:rPr>
              <w:t>思潮的涌动</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526" w:type="dxa"/>
            <w:shd w:val="clear" w:color="auto" w:fill="D9E2F3" w:themeFill="accent1" w:themeFillTint="33"/>
          </w:tcPr>
          <w:p>
            <w:pPr>
              <w:spacing w:line="360" w:lineRule="auto"/>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专题六</w:t>
            </w:r>
          </w:p>
        </w:tc>
        <w:tc>
          <w:tcPr>
            <w:tcW w:w="6996" w:type="dxa"/>
            <w:shd w:val="clear" w:color="auto" w:fill="D9E2F3" w:themeFill="accent1" w:themeFillTint="33"/>
          </w:tcPr>
          <w:p>
            <w:pPr>
              <w:spacing w:line="360" w:lineRule="auto"/>
              <w:jc w:val="center"/>
              <w:rPr>
                <w:rFonts w:ascii="宋体" w:hAnsi="宋体" w:eastAsia="宋体" w:cs="Times New Roman"/>
                <w:sz w:val="28"/>
                <w:szCs w:val="28"/>
                <w14:ligatures w14:val="none"/>
              </w:rPr>
            </w:pPr>
            <w:r>
              <w:rPr>
                <w:rFonts w:hint="eastAsia" w:ascii="宋体" w:hAnsi="宋体" w:eastAsia="宋体" w:cs="Times New Roman"/>
                <w:sz w:val="28"/>
                <w:szCs w:val="28"/>
                <w14:ligatures w14:val="none"/>
              </w:rPr>
              <w:t>合作与决裂</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526" w:type="dxa"/>
          </w:tcPr>
          <w:p>
            <w:pPr>
              <w:spacing w:line="360" w:lineRule="auto"/>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专题七</w:t>
            </w:r>
          </w:p>
        </w:tc>
        <w:tc>
          <w:tcPr>
            <w:tcW w:w="6996" w:type="dxa"/>
          </w:tcPr>
          <w:p>
            <w:pPr>
              <w:spacing w:line="360" w:lineRule="auto"/>
              <w:jc w:val="center"/>
              <w:rPr>
                <w:rFonts w:ascii="宋体" w:hAnsi="宋体" w:eastAsia="宋体" w:cs="Times New Roman"/>
                <w:sz w:val="28"/>
                <w:szCs w:val="28"/>
                <w14:ligatures w14:val="none"/>
              </w:rPr>
            </w:pPr>
            <w:r>
              <w:rPr>
                <w:rFonts w:hint="eastAsia" w:ascii="宋体" w:hAnsi="宋体" w:eastAsia="宋体" w:cs="Times New Roman"/>
                <w:sz w:val="28"/>
                <w:szCs w:val="28"/>
                <w14:ligatures w14:val="none"/>
              </w:rPr>
              <w:t>全民的抗战</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526" w:type="dxa"/>
            <w:shd w:val="clear" w:color="auto" w:fill="D9E2F3" w:themeFill="accent1" w:themeFillTint="33"/>
          </w:tcPr>
          <w:p>
            <w:pPr>
              <w:spacing w:line="360" w:lineRule="auto"/>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专题八</w:t>
            </w:r>
          </w:p>
        </w:tc>
        <w:tc>
          <w:tcPr>
            <w:tcW w:w="6996" w:type="dxa"/>
            <w:shd w:val="clear" w:color="auto" w:fill="D9E2F3" w:themeFill="accent1" w:themeFillTint="33"/>
          </w:tcPr>
          <w:p>
            <w:pPr>
              <w:spacing w:line="360" w:lineRule="auto"/>
              <w:jc w:val="center"/>
              <w:rPr>
                <w:rFonts w:ascii="宋体" w:hAnsi="宋体" w:eastAsia="宋体" w:cs="Times New Roman"/>
                <w:sz w:val="28"/>
                <w:szCs w:val="28"/>
                <w14:ligatures w14:val="none"/>
              </w:rPr>
            </w:pPr>
            <w:r>
              <w:rPr>
                <w:rFonts w:hint="eastAsia" w:ascii="宋体" w:hAnsi="宋体" w:eastAsia="宋体" w:cs="Times New Roman"/>
                <w:sz w:val="28"/>
                <w:szCs w:val="28"/>
                <w14:ligatures w14:val="none"/>
              </w:rPr>
              <w:t>人民的选择</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1526" w:type="dxa"/>
          </w:tcPr>
          <w:p>
            <w:pPr>
              <w:spacing w:line="360" w:lineRule="auto"/>
              <w:jc w:val="center"/>
              <w:rPr>
                <w:rFonts w:ascii="宋体" w:hAnsi="宋体" w:eastAsia="宋体" w:cs="Times New Roman"/>
                <w:b/>
                <w:bCs/>
                <w:sz w:val="28"/>
                <w:szCs w:val="28"/>
                <w14:ligatures w14:val="none"/>
              </w:rPr>
            </w:pPr>
            <w:r>
              <w:rPr>
                <w:rFonts w:hint="eastAsia" w:ascii="宋体" w:hAnsi="宋体" w:eastAsia="宋体" w:cs="Times New Roman"/>
                <w:b/>
                <w:bCs/>
                <w:sz w:val="28"/>
                <w:szCs w:val="28"/>
                <w14:ligatures w14:val="none"/>
              </w:rPr>
              <w:t>专题九</w:t>
            </w:r>
          </w:p>
        </w:tc>
        <w:tc>
          <w:tcPr>
            <w:tcW w:w="6996" w:type="dxa"/>
          </w:tcPr>
          <w:p>
            <w:pPr>
              <w:spacing w:line="360" w:lineRule="auto"/>
              <w:jc w:val="center"/>
              <w:rPr>
                <w:rFonts w:ascii="宋体" w:hAnsi="宋体" w:eastAsia="宋体" w:cs="Times New Roman"/>
                <w:sz w:val="28"/>
                <w:szCs w:val="28"/>
                <w14:ligatures w14:val="none"/>
              </w:rPr>
            </w:pPr>
            <w:r>
              <w:rPr>
                <w:rFonts w:hint="eastAsia" w:ascii="宋体" w:hAnsi="宋体" w:eastAsia="宋体" w:cs="Times New Roman"/>
                <w:sz w:val="28"/>
                <w:szCs w:val="28"/>
                <w14:ligatures w14:val="none"/>
              </w:rPr>
              <w:t>走进新时代</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（二）理论教学的内容</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八个专题基本上按照教材章节顺序，紧紧围绕课程的教学目标，突出“四个选择”，对于《毛泽东思想和中国特色社会主义理论体系概论》中重合较多的新中国建立后教学内容则提纲挈领，讲清楚历史和人民是怎样选择了改革开放。各专题具体教学内容与教学方式如下：</w:t>
      </w:r>
    </w:p>
    <w:p>
      <w:pPr>
        <w:spacing w:line="360" w:lineRule="auto"/>
        <w:jc w:val="center"/>
        <w:rPr>
          <w:rFonts w:hint="eastAsia" w:ascii="仿宋" w:hAnsi="仿宋" w:eastAsia="仿宋" w:cs="仿宋"/>
          <w:sz w:val="32"/>
          <w:szCs w:val="32"/>
        </w:rPr>
      </w:pPr>
      <w:r>
        <w:rPr>
          <w:rFonts w:hint="eastAsia" w:ascii="仿宋" w:hAnsi="仿宋" w:eastAsia="仿宋" w:cs="仿宋"/>
          <w:b/>
          <w:bCs/>
          <w:sz w:val="32"/>
          <w:szCs w:val="32"/>
        </w:rPr>
        <w:t>课前概述（2课时）</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1.教学目标</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知识目标：学生能掌握近代中国的社会性质、主要矛盾与</w:t>
      </w:r>
      <w:r>
        <w:rPr>
          <w:rFonts w:hint="eastAsia" w:ascii="仿宋_GB2312" w:hAnsi="黑体" w:eastAsia="仿宋_GB2312"/>
          <w:sz w:val="32"/>
          <w:szCs w:val="32"/>
          <w:lang w:val="en-US" w:eastAsia="zh-CN"/>
        </w:rPr>
        <w:t>历史任务；中国共产党领导人民走社会主义道路的历史必然性；了解学习中国近现代史的主要目的和具体要求。</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能力目标：通过对本章内容的学习，学生能够了解资本-帝国主义列强入侵对中国社会造成的影响，认识近代中国社会的半殖民地半封建性质，认识中国革命的社会主义前途的历史必然性，理解改革开放是决定当代中国前途命运的关键一招，认识中国特色社会主义进入新时代意味着近代以来久经磨难的中华民族迎来了从站起来、富起来到强起来的伟大飞跃。</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情感目标：从整体上把握中国共产党团结带领中国人民创造新民主主义革命伟大成就，创造社会主义革命和建设伟大成就，创造改革开放和社会主义现代化建设伟大成就，创造新时代中国特色社会主义伟大成就的历史过程，从而树立正确的历史观、民族观、国家观、文化观，更加坚定在中国共产党领导下走中国特色社会主义道路的信念。 </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2.教学内容</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第一节：为什么大学生要学习《中国近现代史纲要》（0.5课时）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讲解内容：《纲要》课的教学目的、教学要求及学习纲要课的意义。</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第二节：《中国近现代史纲要》课总体框架（1课时）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讲解内容：专题构成；讲解课程考试方式。</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第三节：《中国近现代史纲要》的考核（0.5课时）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讲解内容：课程考试方式；实践课的安排及平时成绩的打分依据。</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3.教学重点与难点</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重点：解析专题构成。</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难点：中国近现代史的主题和主线。</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4.教学方式：</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本专题以讲授法为主。本部分内容的着力点，应当是在对中国近现代史的总体面貌和基本线索有一个总体把握的基础上，深刻认识“四个选择”的历史必然性。该部分围绕着中国近现代史纲要“学什么”、“为什么学”、“怎样学”为逻辑结构。使学生加深理解，把握历史的基本规律，感悟历史智慧，提高运用科学的历史观和方法论分析和评价历史问题、辨别历史是非的能力，进而坚定理想信念，更好地成长成才。</w:t>
      </w:r>
    </w:p>
    <w:p>
      <w:pPr>
        <w:spacing w:line="360" w:lineRule="auto"/>
        <w:ind w:firstLine="420"/>
        <w:jc w:val="center"/>
        <w:rPr>
          <w:rFonts w:hint="eastAsia" w:ascii="仿宋" w:hAnsi="仿宋" w:eastAsia="仿宋" w:cs="仿宋"/>
          <w:b/>
          <w:bCs/>
          <w:sz w:val="32"/>
          <w:szCs w:val="32"/>
        </w:rPr>
      </w:pPr>
      <w:r>
        <w:rPr>
          <w:rFonts w:hint="eastAsia" w:ascii="仿宋" w:hAnsi="仿宋" w:eastAsia="仿宋" w:cs="仿宋"/>
          <w:b/>
          <w:bCs/>
          <w:sz w:val="32"/>
          <w:szCs w:val="32"/>
        </w:rPr>
        <w:t>专题一 千年之变局（</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课时）</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1.教学目标</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知识目标：通过对本专题内容的学习，学生能够了解鸦片战争前的中国与世界，认识近代中国社会的半殖民地半封建性质；了解西方列强对中国侵略的主要方式，理解西方列强的侵略是近代中国贫穷落后的总根源；了解近代中国人民抵御外来侵略的斗争历程，认识反侵略战争失败的原因；了解中国人民民族意识觉醒的历程，认识民族觉醒在民族复兴中的重要意义。 </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能力目标：培养学生运用历史唯物主义和辩证唯物主义分析和评价历史问题、辨别历史是非的能力。</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情感目标：面对苦难，中国人民没有屈服，而是挺起脊梁、奋起抗争，以百折不挠的精神谱写了一曲曲可歌可泣的史诗，以此增强学生爱国主义情怀以及面对困难、应对困难时坚韧不拔的精神。 </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2.教学内容</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第一节：鸦片战争前后的中国与世界（1课时）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知识点：璀璨的中华文明与中国封建社会的衰落；世界资本主义的扩张；以英国为例讲述西方世界政治、经济、社会的发展。</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第二节：西方列强的侵略（1课时）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知识点：资本—帝国主义对中国的侵略及民族危机的到来；反侵略斗争及其失败。</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第三节：近代中国社会的演变（2课时）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知识点：列强入侵造成中国社会性质的变化；半殖民地半封建社会的具体特征；近代中国的主要矛盾和历史任务。</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3.重点及难点</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重点：中西方旧与新、暮气沉沉与朝气蓬勃景象的对比；西方列强入侵的手段及反侵略斗争失败的原因；半殖民地半封建社会的特征。</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难点：近代中国反侵略战争屡遭失败的最重要原因是腐败的半殖民地半封建社会制度。</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4.教学方式：</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本专题以讲授法与典型案例分析教学法为主。</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以丰富的史料和详实的数据，深刻剖析资本-帝国主义的侵略给近代中国造成的危害，针对性地设计辨析主题，批驳“侵略有功”“侵略有理”等错误观点，引导学生正确认识资本-帝国主义的侵略本质。</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结合典型案例，阐述近代中国人民反侵略斗争的壮阔历程，引导学生正确看待近代中国人民反侵略斗争的正义性、坚决性、持续性和顽强性。从内因、外因等多重角度全面分析反侵略战争失败的原因，使学生深刻理解腐败的半殖民地半封建社会的社会制度，是近代中国反侵略战争屡遭失败的最重要原因。</w:t>
      </w:r>
    </w:p>
    <w:p>
      <w:pPr>
        <w:spacing w:line="360" w:lineRule="auto"/>
        <w:ind w:firstLine="643" w:firstLineChars="20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专题二 农民的天国</w:t>
      </w:r>
      <w:r>
        <w:rPr>
          <w:rFonts w:hint="eastAsia" w:ascii="仿宋" w:hAnsi="仿宋" w:eastAsia="仿宋" w:cs="仿宋"/>
          <w:b/>
          <w:sz w:val="32"/>
          <w:szCs w:val="32"/>
        </w:rPr>
        <w:t>（</w:t>
      </w:r>
      <w:r>
        <w:rPr>
          <w:rFonts w:hint="eastAsia" w:ascii="仿宋" w:hAnsi="仿宋" w:eastAsia="仿宋" w:cs="仿宋"/>
          <w:sz w:val="32"/>
          <w:szCs w:val="32"/>
        </w:rPr>
        <w:t>2</w:t>
      </w:r>
      <w:r>
        <w:rPr>
          <w:rFonts w:hint="eastAsia" w:ascii="仿宋" w:hAnsi="仿宋" w:eastAsia="仿宋" w:cs="仿宋"/>
          <w:b/>
          <w:sz w:val="32"/>
          <w:szCs w:val="32"/>
        </w:rPr>
        <w:t>课时）</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1.教学目标</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知识目标：了解太平天国运动的过程及其历史意义和教训，回答农民阶级对国家出路探索的成果“是什么”“为什么失败”的问题。</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能力目标：培养学生阶级分析能力，运用马克思主义的阶级和阶级斗争观点去观察和认识阶级社会的社会历史现象。</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情感目标：培养学生养成良好的科学态度和创新精神。</w:t>
      </w:r>
    </w:p>
    <w:p>
      <w:pPr>
        <w:adjustRightInd w:val="0"/>
        <w:snapToGrid w:val="0"/>
        <w:spacing w:line="360" w:lineRule="auto"/>
        <w:ind w:firstLine="643" w:firstLineChars="200"/>
        <w:rPr>
          <w:rFonts w:hint="eastAsia" w:ascii="仿宋_GB2312" w:hAnsi="黑体" w:eastAsia="仿宋_GB2312"/>
          <w:sz w:val="32"/>
          <w:szCs w:val="32"/>
          <w:lang w:val="en-US" w:eastAsia="zh-CN"/>
        </w:rPr>
      </w:pPr>
      <w:r>
        <w:rPr>
          <w:rFonts w:hint="eastAsia" w:ascii="仿宋_GB2312" w:hAnsi="黑体" w:eastAsia="仿宋_GB2312"/>
          <w:b/>
          <w:bCs/>
          <w:sz w:val="32"/>
          <w:szCs w:val="32"/>
          <w:lang w:val="en-US" w:eastAsia="zh-CN"/>
        </w:rPr>
        <w:t>2.教学内容</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第一节：农村社会变动与太平军起义（0.5课时）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知识点：鸦片战争后中国农村社会的变动；农民革命的酝酿；洪秀全和拜上帝会；太平天国的建立。</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第二节：太平天国的制度和政策（0.5课时）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知识点：《天朝田亩制度》及其平均主义问题评价；《资政新篇》的内容与评价。</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第三节：太平天国由盛而衰（1课时）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知识点：天京变乱；力挽危局的斗争；太平天国失败原因及历史意义。</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3.重点及难点</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重点：农村社会的动荡及革命的酝酿；《天朝田亩制度》提出的意义及与《资政新篇》性质上的不同点；太平天国失败的原因及历史意义。</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难点：农民阶级的局限性和历史局限性。</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4.教学方式：</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本专题以讲授法为主。以历史唯物主义观点为指导，按照历史线索，重点讲清太平天国农民运动的背景及其历史作用。</w:t>
      </w:r>
    </w:p>
    <w:p>
      <w:pPr>
        <w:spacing w:line="360" w:lineRule="auto"/>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专题三 天朝的自救（</w:t>
      </w:r>
      <w:r>
        <w:rPr>
          <w:rFonts w:hint="eastAsia" w:ascii="仿宋" w:hAnsi="仿宋" w:eastAsia="仿宋" w:cs="仿宋"/>
          <w:b/>
          <w:bCs/>
          <w:kern w:val="0"/>
          <w:sz w:val="32"/>
          <w:szCs w:val="32"/>
          <w:lang w:val="en-US" w:eastAsia="zh-CN"/>
        </w:rPr>
        <w:t>4</w:t>
      </w:r>
      <w:r>
        <w:rPr>
          <w:rFonts w:hint="eastAsia" w:ascii="仿宋" w:hAnsi="仿宋" w:eastAsia="仿宋" w:cs="仿宋"/>
          <w:b/>
          <w:bCs/>
          <w:kern w:val="0"/>
          <w:sz w:val="32"/>
          <w:szCs w:val="32"/>
        </w:rPr>
        <w:t>课时）</w:t>
      </w:r>
    </w:p>
    <w:p>
      <w:pPr>
        <w:spacing w:line="360" w:lineRule="auto"/>
        <w:ind w:firstLine="643" w:firstLineChars="200"/>
        <w:jc w:val="center"/>
        <w:rPr>
          <w:rFonts w:hint="eastAsia" w:ascii="仿宋" w:hAnsi="仿宋" w:eastAsia="仿宋" w:cs="仿宋"/>
          <w:sz w:val="32"/>
          <w:szCs w:val="32"/>
        </w:rPr>
      </w:pPr>
      <w:r>
        <w:rPr>
          <w:rFonts w:hint="eastAsia" w:ascii="仿宋" w:hAnsi="仿宋" w:eastAsia="仿宋" w:cs="仿宋"/>
          <w:b/>
          <w:bCs/>
          <w:kern w:val="0"/>
          <w:sz w:val="32"/>
          <w:szCs w:val="32"/>
        </w:rPr>
        <w:t>（1）</w:t>
      </w:r>
      <w:r>
        <w:rPr>
          <w:rFonts w:hint="eastAsia" w:ascii="仿宋" w:hAnsi="仿宋" w:eastAsia="仿宋" w:cs="仿宋"/>
          <w:b/>
          <w:bCs/>
          <w:sz w:val="32"/>
          <w:szCs w:val="32"/>
        </w:rPr>
        <w:t>洋务运动</w:t>
      </w:r>
      <w:r>
        <w:rPr>
          <w:rFonts w:hint="eastAsia" w:ascii="仿宋" w:hAnsi="仿宋" w:eastAsia="仿宋" w:cs="仿宋"/>
          <w:b/>
          <w:sz w:val="32"/>
          <w:szCs w:val="32"/>
        </w:rPr>
        <w:t>（</w:t>
      </w:r>
      <w:r>
        <w:rPr>
          <w:rFonts w:hint="eastAsia" w:ascii="仿宋" w:hAnsi="仿宋" w:eastAsia="仿宋" w:cs="仿宋"/>
          <w:sz w:val="32"/>
          <w:szCs w:val="32"/>
        </w:rPr>
        <w:t>2</w:t>
      </w:r>
      <w:r>
        <w:rPr>
          <w:rFonts w:hint="eastAsia" w:ascii="仿宋" w:hAnsi="仿宋" w:eastAsia="仿宋" w:cs="仿宋"/>
          <w:b/>
          <w:sz w:val="32"/>
          <w:szCs w:val="32"/>
        </w:rPr>
        <w:t>课时）</w:t>
      </w:r>
      <w:r>
        <w:rPr>
          <w:rFonts w:hint="eastAsia" w:ascii="仿宋" w:hAnsi="仿宋" w:eastAsia="仿宋" w:cs="仿宋"/>
          <w:b/>
          <w:bCs/>
          <w:kern w:val="0"/>
          <w:sz w:val="32"/>
          <w:szCs w:val="32"/>
        </w:rPr>
        <w:t>（2）</w:t>
      </w:r>
      <w:r>
        <w:rPr>
          <w:rFonts w:hint="eastAsia" w:ascii="仿宋" w:hAnsi="仿宋" w:eastAsia="仿宋" w:cs="仿宋"/>
          <w:b/>
          <w:bCs/>
          <w:sz w:val="32"/>
          <w:szCs w:val="32"/>
        </w:rPr>
        <w:t>戊戌维新</w:t>
      </w:r>
      <w:r>
        <w:rPr>
          <w:rFonts w:hint="eastAsia" w:ascii="仿宋" w:hAnsi="仿宋" w:eastAsia="仿宋" w:cs="仿宋"/>
          <w:b/>
          <w:sz w:val="32"/>
          <w:szCs w:val="32"/>
        </w:rPr>
        <w:t>（</w:t>
      </w:r>
      <w:r>
        <w:rPr>
          <w:rFonts w:hint="eastAsia" w:ascii="仿宋" w:hAnsi="仿宋" w:eastAsia="仿宋" w:cs="仿宋"/>
          <w:sz w:val="32"/>
          <w:szCs w:val="32"/>
          <w:lang w:val="en-US" w:eastAsia="zh-CN"/>
        </w:rPr>
        <w:t>2</w:t>
      </w:r>
      <w:r>
        <w:rPr>
          <w:rFonts w:hint="eastAsia" w:ascii="仿宋" w:hAnsi="仿宋" w:eastAsia="仿宋" w:cs="仿宋"/>
          <w:b/>
          <w:sz w:val="32"/>
          <w:szCs w:val="32"/>
        </w:rPr>
        <w:t>课时）</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1.教学目标</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知识目标：通过洋务运动内容讲述，使学生明白，洋务运动并不能使中国走上资本主义道路，也不能使中国实现富强。以康有为、梁启超为代表的资产阶级改良派进行变法图强、探索国家出路的历史过程。</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能力目标：培养学生阶级分析能力，运用马克思主义的阶级和阶级斗争观点去观察和认识阶级社会的社会历史现象。全面、动态地分析阶级状况，分析各阶级的经济地位、政治立场和意识形态。</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情感目标：培养学生养成敢于探索和勇于创新的精神。 </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2.教学内容</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（1）洋务运动（2课时）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第一节：洋务派和顽固派（0.5课时）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知识点：湘军的兴起与晚清权力结构的变化；洋务派与顽固派的代表人物；洋务派与顽固派的论战；洋务运动的思想核心。</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第二节：中国工业化的发轫（0.5课时）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知识点：洋务运动的前提；洋务运动的兴起及内容。</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第三节：洋务运动的破产及原因（0.5课时）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知识点：中日甲午战争；洋务运动失败的原因。</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第四节：洋务运动的评价（0.5课时）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知识点：洋务运动的积极作用和消极影响。</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（2）戊戌维新（2课时）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第一节：民族意识的觉醒（1课时）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知识点：甲午中日战争；“西学东渐”与近代中国思想文化的嬗变。</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第二节：维新运动的兴起和夭折（1课时）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知识点：维新理论的宣传；维新派与守旧派的论战；戊戌变法运动；维新运动的意义和教训</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3.重点及难点</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重点： 洋务运动的思想核心。洋务运动的内容。结合张之洞在武汉办洋务的内容及过程讲述洋务运动失败原因。需辩证看待洋务运动的作用。近代中国思想文化的变化。维新运动的历史意义和教训。</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难点：洋务运动的作用和失败原因；戊戌维新运动的意义及教训。 </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4.教学方式：</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本专题通过对典型案例和错误观点的辨析，帮助学生运用辩证唯物主义和历史唯物主义的立场、观点和方法，客观认识洋务运动和戊戌维新变法，达到牢固树立正确历史观的目的。</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针对社会上流行的否定太平天国运动、抬高洋务运动作用、美化改良等历史虚无主义错误观点，澄清学生的模糊意识，引导学生用正确历史观分析这一时期的历史事件和历史人物。</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5.实践教学：</w:t>
      </w:r>
    </w:p>
    <w:p>
      <w:pPr>
        <w:adjustRightInd w:val="0"/>
        <w:snapToGrid w:val="0"/>
        <w:spacing w:line="360" w:lineRule="auto"/>
        <w:ind w:firstLine="640" w:firstLineChars="200"/>
        <w:rPr>
          <w:rFonts w:hint="eastAsia" w:ascii="仿宋" w:hAnsi="仿宋" w:eastAsia="仿宋" w:cs="仿宋"/>
          <w:b/>
          <w:bCs/>
          <w:kern w:val="0"/>
          <w:sz w:val="32"/>
          <w:szCs w:val="32"/>
        </w:rPr>
      </w:pPr>
      <w:r>
        <w:rPr>
          <w:rFonts w:hint="eastAsia" w:ascii="仿宋_GB2312" w:hAnsi="黑体" w:eastAsia="仿宋_GB2312"/>
          <w:sz w:val="32"/>
          <w:szCs w:val="32"/>
          <w:lang w:val="en-US" w:eastAsia="zh-CN"/>
        </w:rPr>
        <w:t>带领学生参观武汉洋务运动史迹；观看戊戌维新运动有关的文献纪录片。在组织参观史迹、展览和观看纪录片前后，组织学生收集有关史料，撰写心得体会，进行交流。</w:t>
      </w:r>
    </w:p>
    <w:p>
      <w:pPr>
        <w:spacing w:line="360" w:lineRule="auto"/>
        <w:jc w:val="center"/>
        <w:rPr>
          <w:rFonts w:hint="eastAsia" w:ascii="仿宋" w:hAnsi="仿宋" w:eastAsia="仿宋" w:cs="仿宋"/>
          <w:b/>
          <w:bCs/>
          <w:sz w:val="32"/>
          <w:szCs w:val="32"/>
        </w:rPr>
      </w:pPr>
      <w:r>
        <w:rPr>
          <w:rFonts w:hint="eastAsia" w:ascii="仿宋" w:hAnsi="仿宋" w:eastAsia="仿宋" w:cs="仿宋"/>
          <w:b/>
          <w:bCs/>
          <w:kern w:val="0"/>
          <w:sz w:val="32"/>
          <w:szCs w:val="32"/>
        </w:rPr>
        <w:t xml:space="preserve"> </w:t>
      </w:r>
      <w:r>
        <w:rPr>
          <w:rFonts w:hint="eastAsia" w:ascii="仿宋" w:hAnsi="仿宋" w:eastAsia="仿宋" w:cs="仿宋"/>
          <w:b/>
          <w:bCs/>
          <w:sz w:val="32"/>
          <w:szCs w:val="32"/>
        </w:rPr>
        <w:t>专题四 民国的诞生</w:t>
      </w:r>
      <w:r>
        <w:rPr>
          <w:rFonts w:hint="eastAsia" w:ascii="仿宋" w:hAnsi="仿宋" w:eastAsia="仿宋" w:cs="仿宋"/>
          <w:b/>
          <w:sz w:val="32"/>
          <w:szCs w:val="32"/>
        </w:rPr>
        <w:t>（</w:t>
      </w:r>
      <w:r>
        <w:rPr>
          <w:rFonts w:hint="eastAsia" w:ascii="仿宋" w:hAnsi="仿宋" w:eastAsia="仿宋" w:cs="仿宋"/>
          <w:sz w:val="32"/>
          <w:szCs w:val="32"/>
        </w:rPr>
        <w:t>4</w:t>
      </w:r>
      <w:r>
        <w:rPr>
          <w:rFonts w:hint="eastAsia" w:ascii="仿宋" w:hAnsi="仿宋" w:eastAsia="仿宋" w:cs="仿宋"/>
          <w:b/>
          <w:sz w:val="32"/>
          <w:szCs w:val="32"/>
        </w:rPr>
        <w:t>课时）</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1.教学目标</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目标：了解辛亥革命爆发的历史条件、基本过程，正确认识进行资产阶级民族革命的必要性；认识辛亥革命推翻帝制、建立民国的重要历史意义及其对中国历史进程的推动作用；了解辛亥革命失败的原因的教训。</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能力目标：具备较强的自主学习能力和独立思考的能力，能联系社会上流行的有关思潮，积极关注重大问题，学会辩证地分析矛盾，解决问题，在实践中不断提高和拓展学生创新意识和创新能力。 </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情感目标：培养学生革命乐观主义精神、健康的体魄、坚强的意志、良好的习惯、健全的人格，并具备一定承受挫折的能力。 </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2.教学内容</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第一节：辛亥革命爆发前夜（1课时）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知识点：清末十年的改革；民主革命思潮的兴起；革命派的活动。</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第二节：辛亥革命的爆发与建立民国（2课时）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知识点：革命的经过、革命的成果及意义。</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第三节：革命的失败（1课时）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知识点：共和制的最终的蜕变；北洋军阀的统治。</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3.重点及难点</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重点：革命派的为实现自己的共和国方案而作出的种种努力。革命的成果及意义。如何理解孙中山与袁世凯的妥协？组织学生讨论并作出总结。</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难点：辛亥革命的历史意义、失败的原因及教训。</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4.教学方式：</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本专题内容采取问题驱动式教学法与讨论法相结合的教学方法。</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主要从以下三个问题展开，引导学习深入思考该专题内容。（1）为什么说辛亥革命的爆发是历史的必然；（2）辛亥革命如何以巨大的震撼力和影响力推动了中国社会变革；（3）辛亥革命是成功了还是失败了？原因是什么。</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教学过程中针对社会上有关辛亥革命和北洋军阀统治时期历史研究中的历史虚无主义错误观点，作出有理有力的批评回应，以解学生思想中可能存在的疑惑。</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引导学生从社会性质、时代特点和阶级特性等方面，深刻认识旧的资产阶级共和国的方案在中国行不通，其根本原因并不是孙中山等领导者个人的问题，而是有着更深层的原因：诞生在半殖民地半封建社会的中国资产阶级不强大、不独立，其方案不能为中国的未来找到正确道路。这一任务有待无产阶级来完成。</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5.实践教学：</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组织学习参观武汉辛亥革命博物馆以及辛亥革命武昌起义纪念馆，了解孙中山的三民主义和资产阶级共和国的建国方案，认识辛亥革命推翻帝制、建立民国的重要历史意义及其对中国历史进程的推动作用。以及了解辛亥革命失败的原因和教训。</w:t>
      </w:r>
    </w:p>
    <w:p>
      <w:pPr>
        <w:widowControl/>
        <w:spacing w:line="360" w:lineRule="auto"/>
        <w:ind w:firstLine="643" w:firstLineChars="20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专题五 思潮的涌动</w:t>
      </w:r>
      <w:r>
        <w:rPr>
          <w:rFonts w:hint="eastAsia" w:ascii="仿宋" w:hAnsi="仿宋" w:eastAsia="仿宋" w:cs="仿宋"/>
          <w:b/>
          <w:sz w:val="32"/>
          <w:szCs w:val="32"/>
        </w:rPr>
        <w:t>（</w:t>
      </w:r>
      <w:r>
        <w:rPr>
          <w:rFonts w:hint="eastAsia" w:ascii="仿宋" w:hAnsi="仿宋" w:eastAsia="仿宋" w:cs="仿宋"/>
          <w:sz w:val="32"/>
          <w:szCs w:val="32"/>
          <w:lang w:val="en-US" w:eastAsia="zh-CN"/>
        </w:rPr>
        <w:t>4</w:t>
      </w:r>
      <w:r>
        <w:rPr>
          <w:rFonts w:hint="eastAsia" w:ascii="仿宋" w:hAnsi="仿宋" w:eastAsia="仿宋" w:cs="仿宋"/>
          <w:b/>
          <w:sz w:val="32"/>
          <w:szCs w:val="32"/>
        </w:rPr>
        <w:t>课时）</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1.教学目标</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目标：了解中国的先进分子在十月革命以后怎样经过比较、探求选择了马克思主义，明确十月革命的意义及对中国的影响。正确认识中国共产党成立的历史必然性，全面了解工人阶级政党的成立是近代中国社会发展和革命发展的客观要求，是中国历史上开天辟地的大事变。</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能力目标：培养学生获取知识的能力：掌握科学的学习方法，不断地扩展知识面，增强独立思考的能力和自主学习能力，提高学生学习近现代史的积极性，增强学生学习的信心，不断更新知识结构。</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情感目标：激发学生爱国热情和民族自豪感、自信心，自觉总结和汲取历史经验，增强拥护中国共产党的领导和接受马克思主义指导的自觉性。 </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2.教学内容</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第一节：新文化运动（1课时）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知识点：简述二十世纪初中国的社会思潮；新文化运动的兴起与发展。</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第二节：五四运动（1课时）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知识点：五四运动缘起、经过、结果。</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第三节：中国共产党的创建（2课时）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知识点：早期马克思主义者及其活动；共产党的成立；中国共产党成立的历史特点和意义。</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3.重点及难点：</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重点：思想解放潮流中所涌现出的思想家及其所代表的思想。五四运动过程及意义。共产党成立的历史特点和意义。</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难点：中国共产党成立后，中国革命呈现的新面貌。</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4.教学方式：</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本专题内容采取讲授法与任务驱动式教学法。</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通过对五四运动、新文化运动的讲授，引导学生认识五四运动在中国近现代史上的划时代意义，了解具有初步共产主义思想的知识分子在马克思主义传播和建党中的作用。</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通过对中国共产党成立的历史必然性及其伟大意义的讲授，引导学生辨别这一问题上的历史虚无主义错误观点并作出有针对性的回应。</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任务：请同学们查找资料，根据现今国家发展现实情况，探寻关于中国的这十问，现在实现了吗？</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1929年5月4日，一名笔名为“醉梦人”的读者向上海《生活》周刊投稿。吾国何时可稻产自丰、谷产自足，不忧饥馑？”“吾国何时可行义务之初级教育、兴十万之中级学堂、育百万之高级学子？”……“吾举十问，实不知其答案。私以为，能实现十之五六者，则国家幸甚，国人幸甚!”</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通过查找资料的过程，深刻把握“今之中华阆阆，昔之憧憬成真”，了解中国共产党成立的伟大历史意义，以及坚持真理、坚守理想，践行初心、担当使命，不怕牺牲、英勇斗争，对党忠诚、不负人民的伟大建党精神，这是中国共产党的精神之源。</w:t>
      </w:r>
    </w:p>
    <w:p>
      <w:pPr>
        <w:spacing w:line="360" w:lineRule="auto"/>
        <w:jc w:val="center"/>
        <w:rPr>
          <w:rFonts w:hint="eastAsia" w:ascii="仿宋" w:hAnsi="仿宋" w:eastAsia="仿宋" w:cs="仿宋"/>
          <w:b/>
          <w:bCs/>
          <w:sz w:val="32"/>
          <w:szCs w:val="32"/>
        </w:rPr>
      </w:pPr>
      <w:r>
        <w:rPr>
          <w:rFonts w:hint="eastAsia" w:ascii="仿宋" w:hAnsi="仿宋" w:eastAsia="仿宋" w:cs="仿宋"/>
          <w:b/>
          <w:bCs/>
          <w:kern w:val="0"/>
          <w:sz w:val="32"/>
          <w:szCs w:val="32"/>
        </w:rPr>
        <w:t>专题六 合作与决裂</w:t>
      </w:r>
      <w:r>
        <w:rPr>
          <w:rFonts w:hint="eastAsia" w:ascii="仿宋" w:hAnsi="仿宋" w:eastAsia="仿宋" w:cs="仿宋"/>
          <w:b/>
          <w:sz w:val="32"/>
          <w:szCs w:val="32"/>
        </w:rPr>
        <w:t>（</w:t>
      </w:r>
      <w:r>
        <w:rPr>
          <w:rFonts w:hint="eastAsia" w:ascii="仿宋" w:hAnsi="仿宋" w:eastAsia="仿宋" w:cs="仿宋"/>
          <w:sz w:val="32"/>
          <w:szCs w:val="32"/>
        </w:rPr>
        <w:t>4</w:t>
      </w:r>
      <w:r>
        <w:rPr>
          <w:rFonts w:hint="eastAsia" w:ascii="仿宋" w:hAnsi="仿宋" w:eastAsia="仿宋" w:cs="仿宋"/>
          <w:b/>
          <w:sz w:val="32"/>
          <w:szCs w:val="32"/>
        </w:rPr>
        <w:t>课时）</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1.教学目标</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目标：通过本专题内容学习，了解以毛泽东为代表的中国共产党人坚持一切从实际出发，批判把马克思主义教条化、把共产国际决议和苏联经验神圣化的错误倾向，探索开辟中国革命新道路的过程和历史意义。</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能力目标：培养学生系统思维能力，从事物相互联系的各个方面及其结构和功能进行系统思考的能力。比如通过了解中国新民主主义革命在第一次世界大战和第二次世界大战结束后所处的时代背景和国际环境，认识时代背景和国际环境对新民主主义革命进程的影响。</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情感目标：使学生能感受到共产党人和红军战士在长征中表现出来的英雄气概，进而弘扬长征精神，坚定共产主义理想和信念。 </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2.教学内容</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第一节：中国革命的新局面（1课时）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知识点：第一次国共合作的实行；制定革命纲领，发动工农运动、实行国共合作；北伐战争的胜利进军。</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第二节：国民革命的失败及南京国民政府的统治（1课时）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知识点：大革命的失败；南京国民政府的建立与统一；训政的实施与连绵不断的内战。</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第三节：中国革命的新道路（2课时）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知识点：从武装反抗到苏维埃区域的形成；苏区的革命战争与各项建设；红军长征。</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3.重点及难点</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重点：国共两党的第一次合作过程；大革命运动的高潮；联系台湾时事讨论分析国共合作的意义。国民党一党专政的建立及后果。共产党对中国革命新道路的探索过程。</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难点：中国革命新道路探索和开辟的过程</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4.教学方式：</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本专题采取历史事迹教学法与讲授法相结合的教学方式。</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通过对国民党政权实行的经济政策、一党专政和军事独裁统治的分析，说明其本质上依然是地主阶级和买办性的大资产阶级政权，引导学生认清社会上流行的美化民国的所谓“民国热”是一种历史虚无主义的表现。</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通过对南昌起义、秋收起义、广州起义及开辟井冈山革命根据地、建立中央苏区等革命历程的历史事件的讲授，使学生认识毛泽东等对中国革命新道路探索的历史贡献和重大意义。</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通过对遵义会议实现中国革命伟大历史转折的分析，以及对井冈山精神、长征精神的阐述，使学生认识只有中国共产党才能带领中国人民从挫折中奋起、从纠正错误中走向胜利。</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5.实践教学</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_GB2312" w:hAnsi="黑体" w:eastAsia="仿宋_GB2312"/>
          <w:sz w:val="32"/>
          <w:szCs w:val="32"/>
          <w:lang w:val="en-US" w:eastAsia="zh-CN"/>
        </w:rPr>
        <w:t>组织学习观看有关专题文献片和有关革命历史题材的优秀电影、电视片，撰写心得体会。组织学生通过多种途径收集整理土地革命战争时期的红色故事。</w:t>
      </w:r>
    </w:p>
    <w:p>
      <w:pPr>
        <w:spacing w:line="360" w:lineRule="auto"/>
        <w:jc w:val="center"/>
        <w:rPr>
          <w:rFonts w:hint="eastAsia" w:ascii="仿宋" w:hAnsi="仿宋" w:eastAsia="仿宋" w:cs="仿宋"/>
          <w:b/>
          <w:bCs/>
          <w:sz w:val="32"/>
          <w:szCs w:val="32"/>
        </w:rPr>
      </w:pPr>
      <w:r>
        <w:rPr>
          <w:rFonts w:hint="eastAsia" w:ascii="仿宋" w:hAnsi="仿宋" w:eastAsia="仿宋" w:cs="仿宋"/>
          <w:b/>
          <w:bCs/>
          <w:kern w:val="0"/>
          <w:sz w:val="32"/>
          <w:szCs w:val="32"/>
        </w:rPr>
        <w:t>专题七 全民的抗战</w:t>
      </w:r>
      <w:r>
        <w:rPr>
          <w:rFonts w:hint="eastAsia" w:ascii="仿宋" w:hAnsi="仿宋" w:eastAsia="仿宋" w:cs="仿宋"/>
          <w:b/>
          <w:sz w:val="32"/>
          <w:szCs w:val="32"/>
        </w:rPr>
        <w:t>（</w:t>
      </w:r>
      <w:r>
        <w:rPr>
          <w:rFonts w:hint="eastAsia" w:ascii="仿宋" w:hAnsi="仿宋" w:eastAsia="仿宋" w:cs="仿宋"/>
          <w:sz w:val="32"/>
          <w:szCs w:val="32"/>
        </w:rPr>
        <w:t>6</w:t>
      </w:r>
      <w:r>
        <w:rPr>
          <w:rFonts w:hint="eastAsia" w:ascii="仿宋" w:hAnsi="仿宋" w:eastAsia="仿宋" w:cs="仿宋"/>
          <w:b/>
          <w:sz w:val="32"/>
          <w:szCs w:val="32"/>
        </w:rPr>
        <w:t>课时）</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1.教学目标</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目标：了解日本发动灭亡中国的侵略战争给中华民族带来的深重灾难，引导学生认清歪曲历史、否认和美化侵略战争的错误言论；了解抗日民族统一战线建立和巩固的艰难历程，明确全民族抗战是中国人民抗日战争的重要法宝；了解国共两党在抗日战争中的不同表现，明确中国共产党在中国人民抗日战争中的中流砥柱作用；认识抗日战争胜利在中华民族伟大复兴中的意义，准确把握中国人民抗日战争在世界反法西斯战争中的地位和作用。</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能力目标： 能够用唯物史观认识中国人民抗日战争的历史进程、主流和本质，提高辨识和抵制历史虚无主义思潮的能力。</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情感目标：引导学生崇尚英雄、捍卫英雄、学习英雄、关爱英雄，培养学生吃苦耐劳精神。 </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2.教学内容</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第一节：日本的入侵及全民族抗战政策的确立（2课时）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知识点：日本灭亡中国的计划及其实施；日本帝国主义的残暴统治；中国共产党举起武装抗日的旗帜；抗日救亡运动的兴起；抗日民族统一战线的建立与全民族抗战的开始。</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第二节：全面抗战的实现（2课时）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知识点：抗日战争的正面战场；抗日战争的中流砥柱。</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第三节：抗日战争的胜利（2课时）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知识点：抗日战争胜利的条件；中国人民在世界反法西斯战争中的地位；抗日战争胜利的原因和意义。</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3.重点及难点</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重点：日本侵华计划形成；国共第二次合作的实现过程；国共两党的抗战。</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难点：正确评价国共两党及两个战场在抗日战争中的地位与作用。</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4.教学方式：</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问题教学法与讨论法。</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列举关于《义勇军进行曲》的三个相关材料，请同学们带着问题学习本专题内容。</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为什么说“中华民族到了最危险的时候？”</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全民族抗战的血肉长城是怎样筑成的？</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我们应该从中国人民抗日战争中汲取哪里历史智慧？</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通过揭露日本发动灭亡中国的侵略战争给中华民族带来深重灾难，引导学生讨论并认清歪曲历史、否认和美化侵略战争的错误言论；</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_GB2312" w:hAnsi="黑体" w:eastAsia="仿宋_GB2312"/>
          <w:sz w:val="32"/>
          <w:szCs w:val="32"/>
          <w:lang w:val="en-US" w:eastAsia="zh-CN"/>
        </w:rPr>
        <w:t>通过阐释中华民族抗日战争的历史进程以及国共两党在抗日战争中的各自表现，针对诸如共产党“游而不击”等历史虚无主义观点，展开有理有据的批驳与讨论，引导学生正确认识中国共产党是中国人民抗日战争的中流砥柱。</w:t>
      </w:r>
    </w:p>
    <w:p>
      <w:pPr>
        <w:spacing w:line="360" w:lineRule="auto"/>
        <w:jc w:val="center"/>
        <w:rPr>
          <w:rFonts w:hint="eastAsia" w:ascii="仿宋" w:hAnsi="仿宋" w:eastAsia="仿宋" w:cs="仿宋"/>
          <w:b/>
          <w:bCs/>
          <w:sz w:val="32"/>
          <w:szCs w:val="32"/>
        </w:rPr>
      </w:pPr>
      <w:r>
        <w:rPr>
          <w:rFonts w:hint="eastAsia" w:ascii="仿宋" w:hAnsi="仿宋" w:eastAsia="仿宋" w:cs="仿宋"/>
          <w:b/>
          <w:bCs/>
          <w:kern w:val="0"/>
          <w:sz w:val="32"/>
          <w:szCs w:val="32"/>
        </w:rPr>
        <w:t>专题八 人民的选择</w:t>
      </w:r>
      <w:r>
        <w:rPr>
          <w:rFonts w:hint="eastAsia" w:ascii="仿宋" w:hAnsi="仿宋" w:eastAsia="仿宋" w:cs="仿宋"/>
          <w:b/>
          <w:sz w:val="32"/>
          <w:szCs w:val="32"/>
        </w:rPr>
        <w:t>（</w:t>
      </w:r>
      <w:r>
        <w:rPr>
          <w:rFonts w:hint="eastAsia" w:ascii="仿宋" w:hAnsi="仿宋" w:eastAsia="仿宋" w:cs="仿宋"/>
          <w:sz w:val="32"/>
          <w:szCs w:val="32"/>
          <w:lang w:val="en-US" w:eastAsia="zh-CN"/>
        </w:rPr>
        <w:t>6</w:t>
      </w:r>
      <w:r>
        <w:rPr>
          <w:rFonts w:hint="eastAsia" w:ascii="仿宋" w:hAnsi="仿宋" w:eastAsia="仿宋" w:cs="仿宋"/>
          <w:b/>
          <w:sz w:val="32"/>
          <w:szCs w:val="32"/>
        </w:rPr>
        <w:t>课时）</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1.教学目标</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目标：通过对本章内容的学习，学生能够了解抗日战争胜利后的时局及其对中国历史发展的影响；认识第二条战线形成和发展的重要意义；认识“没有共产党，就没有新中国”是中国人民基于自己的切身体验所确认的客观真理，中国共产党的领导是历史和人民的必然选择。</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能力目标：使学生具备较强的自主学习能力和独立思考的能力，能联系社会上流行的有关思潮，积极关注重大问题，学会辩证地分析矛盾，解决问题，在实践中不断提高和拓展学生创新意识和创新能力。 </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情感目标：引导学生树立正确的历史观，运用科学的历史观和方法论分析和评价历史问题、辨别历史是非，实事求是，主动探寻并善于抓住历史问题的由来与本质的素养。</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2.教学内容</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第一节：和平谈判与内战的演进（2课时）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重庆谈判政治局面出现的原因；和平谈判的进程及其成果；各党派设想的战后中国的命运；国民党军的战略进攻；人民解放军的战略进攻、战略决战；全国解放战争的胜利发展；土地改革与农民的广泛发动。</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第二节：国民党的败退及新中国的成立（2课时）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知识点：国统区的政治和经济危机；第三条道路的幻灭及多党合作；人民共和国：中国人民的历史性选择；中国革命胜利的原因和经验。</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第三节：社会主义建设在探索和曲折中前进（1课时）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知识点：新民主主义社会的建立及其性质和特点；有中国特点的社会主义改造道路，探索中的严重失误；初步探索的成果。</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第四节：改革开放的新时期和新时代的到来（1课时）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知识点：历史性的伟大转折和改革开放；现代化建设的新阶段；新时代的开启。</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3.重点及难点</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重点： 重庆谈判中的国共两党（可联系台湾时事），人民解放军的战略进攻、战略决战。以国民党完全失去民心的史实，说明国民党反动政权的覆灭是一种历史的必然。中国革命胜利的原因和经验。新民主主义社会的过渡性质。社会主义改造的具体步骤及其关联性。十一届三中全会的重要意义；新时代、新目标、新征程；</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难点：第二条战线的形成和发展。</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4.教学方式：</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问题教学法与讲授法相结合的教学方式。</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中国人民抗日战争胜利后，和平、民主成为中国人民的普遍愿望。蒋介石为什么要发动全面内战？中国共产党为什么能赢得解放战争的胜利？民主党派为什么能丢掉“第三条道路”幻想，最终和全国各族人民一起，选择了中国共产党领导？让我们回到抗战胜利后的历史情境中，逐层揭开这段波澜壮阔的历史画面，去品味蕴含其中的时代哲理。</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针对社会上和学生中有关抗战胜利后中国向何处去的模糊认识，分析抗战胜利之初中国复杂多变的政治时局，了解三种建国方案与两个中国命运形成的历史动因。通过归纳总结中国革命的历史进程，引导学生认识新民主主义革命的胜利原因和基本经验。</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5.实践教学：</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组织学习实地考察革命遗迹，认识“没有共产党，就没有新中国”的真理。组织学生就近到与解放战争有关的纪念馆、烈士陵园等参观学习，现场听取讲解，进行交流研讨，形成多种形式的总结报告。</w:t>
      </w:r>
    </w:p>
    <w:p>
      <w:pPr>
        <w:spacing w:line="360" w:lineRule="auto"/>
        <w:jc w:val="center"/>
        <w:rPr>
          <w:rFonts w:hint="eastAsia" w:ascii="仿宋" w:hAnsi="仿宋" w:eastAsia="仿宋" w:cs="仿宋"/>
          <w:b/>
          <w:sz w:val="32"/>
          <w:szCs w:val="32"/>
        </w:rPr>
      </w:pPr>
      <w:r>
        <w:rPr>
          <w:rFonts w:hint="eastAsia" w:ascii="仿宋" w:hAnsi="仿宋" w:eastAsia="仿宋" w:cs="仿宋"/>
          <w:b/>
          <w:bCs/>
          <w:kern w:val="0"/>
          <w:sz w:val="32"/>
          <w:szCs w:val="32"/>
        </w:rPr>
        <w:t>专题九 走进新时代</w:t>
      </w:r>
      <w:r>
        <w:rPr>
          <w:rFonts w:hint="eastAsia" w:ascii="仿宋" w:hAnsi="仿宋" w:eastAsia="仿宋" w:cs="仿宋"/>
          <w:b/>
          <w:sz w:val="32"/>
          <w:szCs w:val="32"/>
        </w:rPr>
        <w:t>（</w:t>
      </w:r>
      <w:r>
        <w:rPr>
          <w:rFonts w:hint="eastAsia" w:ascii="仿宋" w:hAnsi="仿宋" w:eastAsia="仿宋" w:cs="仿宋"/>
          <w:sz w:val="32"/>
          <w:szCs w:val="32"/>
          <w:lang w:val="en-US" w:eastAsia="zh-CN"/>
        </w:rPr>
        <w:t>4</w:t>
      </w:r>
      <w:r>
        <w:rPr>
          <w:rFonts w:hint="eastAsia" w:ascii="仿宋" w:hAnsi="仿宋" w:eastAsia="仿宋" w:cs="仿宋"/>
          <w:b/>
          <w:sz w:val="32"/>
          <w:szCs w:val="32"/>
        </w:rPr>
        <w:t>课时）</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1.教学目标</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知识目标：通过本章内容的学习，学生能够理解中华人民共和国成立的伟大意义；了解中国社会主义建设道路的艰辛探索历程及其经验教训；认识我国建立社会主义制度，建立独立的、比较完整的工业体系和国民经济体系的重大意义。 </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能力目标：具备较强的自主学习能力和独立思考的能力，能联系社会上流行的有关思潮，积极关注重大问题，学会辩证地分析矛盾，解决问题，在实践中不断提高和拓展学生创新意识和创新能力。</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情感目标：培养学生严谨求实、追求真理的科学态度、刻苦钻研、甘于奉献的作风以及专业团队精神；增强当代青年自觉担当实现中华民族伟大复兴重任的责任感和使命感。</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2.教学内容</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第一节：中国特色社会主义的广阔前景（1课时）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知识点：全面建成小康社会的目标；中国梦；“五位一体”总体布局；“四个全面”战略布局；国防及军队的现代化；“一国两制”政策及祖国统一进程；中国特色外交及人类命运共同体。</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第二节：夺取新时代中国特色社会主义伟大胜利（1课时）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知识点：新时代的指导思想；党的全面领导；系统性整体性重构党和国家组织结构和管理体系；国家治理体系和治理能力的现代化；第二个百年的奋斗目标。</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第三节：奋进新征程（2课时）</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知识点：脱贫攻坚的全面胜利；全面建成小康社会目标的实现；中国特色社会主义建设的新目标。</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3.重点及难点</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重点：全面建成小康社会的目标；中国梦；“五位一体”总体布局；“四个全面”战略布局。新时代的指导思想；党的全面领导；第二个百年的奋斗目标。中国特色社会主义建设取得的成绩及新的任务和目标。</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难点：正确认识社会主义道路探索中出现的曲折；正确认识建立社会主义制度的重大意义。 </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4.教学方式：</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通过运用国际国内比较的方法，深入分析中华人民共和国成立的伟大意义和历史作用，系统讲授新中国成立的伟大意义和历史作用，系统讲授新中国成立以来中国共产党领导中国人民推进中华民族伟大复兴的奋斗历程。在此基础上，引导学生深刻认识只有社会主义才能救中国，只有改革开放才能发展中国。</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运用大历史观的方法，引导学生深刻认识中国特色社会主义是实现中华民族伟大复兴的必由之路，认识中国共产党带领中国人民接续奋斗，经过社会主义革命和建设的艰辛探索，开创了中国特色社会主义改革开放新时期，并领导中国特色社会主义进入新时代，增强当代青年自觉担当实现中华民族伟大复兴重任的责任感和使命感。</w:t>
      </w:r>
    </w:p>
    <w:p>
      <w:pPr>
        <w:adjustRightInd w:val="0"/>
        <w:snapToGrid w:val="0"/>
        <w:spacing w:line="360" w:lineRule="auto"/>
        <w:ind w:firstLine="643" w:firstLineChars="200"/>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5.实践教学：</w:t>
      </w:r>
    </w:p>
    <w:p>
      <w:pPr>
        <w:adjustRightInd w:val="0"/>
        <w:snapToGrid w:val="0"/>
        <w:spacing w:line="360" w:lineRule="auto"/>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以“家乡的变迁”为主题开展社会调查，撰写社会实践报告，从自己家乡的旧貌新颜中体会中国选择社会主义道路的正确性。</w:t>
      </w:r>
    </w:p>
    <w:p>
      <w:pPr>
        <w:ind w:firstLine="640" w:firstLineChars="200"/>
        <w:rPr>
          <w:rFonts w:hint="default" w:ascii="黑体" w:hAnsi="黑体" w:eastAsia="黑体" w:cs="Times New Roman"/>
          <w:sz w:val="32"/>
          <w:szCs w:val="32"/>
          <w:lang w:val="en-US"/>
          <w14:ligatures w14:val="none"/>
        </w:rPr>
      </w:pPr>
      <w:r>
        <w:rPr>
          <w:rFonts w:hint="eastAsia" w:ascii="黑体" w:hAnsi="黑体" w:eastAsia="黑体" w:cs="Times New Roman"/>
          <w:sz w:val="32"/>
          <w:szCs w:val="32"/>
          <w:lang w:val="en-US" w:eastAsia="zh-CN"/>
          <w14:ligatures w14:val="none"/>
        </w:rPr>
        <w:t>四、实践</w:t>
      </w:r>
      <w:r>
        <w:rPr>
          <w:rFonts w:hint="eastAsia" w:ascii="黑体" w:hAnsi="黑体" w:eastAsia="黑体" w:cs="Times New Roman"/>
          <w:sz w:val="32"/>
          <w:szCs w:val="32"/>
          <w14:ligatures w14:val="none"/>
        </w:rPr>
        <w:t>教学</w:t>
      </w:r>
      <w:r>
        <w:rPr>
          <w:rFonts w:hint="eastAsia" w:ascii="黑体" w:hAnsi="黑体" w:eastAsia="黑体" w:cs="Times New Roman"/>
          <w:sz w:val="32"/>
          <w:szCs w:val="32"/>
          <w:lang w:val="en-US" w:eastAsia="zh-CN"/>
          <w14:ligatures w14:val="none"/>
        </w:rPr>
        <w:t>的要求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（一）实践教学的指导思想和基本原则</w:t>
      </w:r>
    </w:p>
    <w:p>
      <w:pPr>
        <w:spacing w:line="560" w:lineRule="exact"/>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1.实践教学的指导思想</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一是</w:t>
      </w:r>
      <w:r>
        <w:rPr>
          <w:rFonts w:hint="eastAsia" w:ascii="仿宋_GB2312" w:eastAsia="仿宋_GB2312"/>
          <w:sz w:val="32"/>
          <w:szCs w:val="32"/>
        </w:rPr>
        <w:t>要突出理论联系</w:t>
      </w:r>
      <w:r>
        <w:rPr>
          <w:rFonts w:hint="eastAsia" w:ascii="仿宋_GB2312" w:hAnsi="黑体" w:eastAsia="仿宋_GB2312"/>
          <w:sz w:val="32"/>
          <w:szCs w:val="32"/>
          <w:lang w:val="en-US" w:eastAsia="zh-CN"/>
        </w:rPr>
        <w:t>实际</w:t>
      </w:r>
      <w:r>
        <w:rPr>
          <w:rFonts w:hint="eastAsia" w:ascii="仿宋_GB2312" w:eastAsia="仿宋_GB2312"/>
          <w:sz w:val="32"/>
          <w:szCs w:val="32"/>
        </w:rPr>
        <w:t>的</w:t>
      </w:r>
      <w:r>
        <w:rPr>
          <w:rFonts w:hint="eastAsia" w:ascii="仿宋_GB2312" w:hAnsi="黑体" w:eastAsia="仿宋_GB2312"/>
          <w:sz w:val="32"/>
          <w:szCs w:val="32"/>
          <w:lang w:val="en-US" w:eastAsia="zh-CN"/>
        </w:rPr>
        <w:t>教学</w:t>
      </w:r>
      <w:r>
        <w:rPr>
          <w:rFonts w:hint="eastAsia" w:ascii="仿宋_GB2312" w:eastAsia="仿宋_GB2312"/>
          <w:sz w:val="32"/>
          <w:szCs w:val="32"/>
        </w:rPr>
        <w:t>方法，使</w:t>
      </w:r>
      <w:r>
        <w:rPr>
          <w:rFonts w:hint="eastAsia" w:ascii="仿宋_GB2312" w:hAnsi="黑体" w:eastAsia="仿宋_GB2312"/>
          <w:sz w:val="32"/>
          <w:szCs w:val="32"/>
          <w:lang w:val="en-US" w:eastAsia="zh-CN"/>
        </w:rPr>
        <w:t>学生</w:t>
      </w:r>
      <w:r>
        <w:rPr>
          <w:rFonts w:hint="eastAsia" w:ascii="仿宋_GB2312" w:eastAsia="仿宋_GB2312"/>
          <w:sz w:val="32"/>
          <w:szCs w:val="32"/>
        </w:rPr>
        <w:t>能够在实践中理解理论，掌握理论</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二是要</w:t>
      </w:r>
      <w:r>
        <w:rPr>
          <w:rFonts w:hint="eastAsia" w:ascii="仿宋_GB2312" w:eastAsia="仿宋_GB2312"/>
          <w:sz w:val="32"/>
          <w:szCs w:val="32"/>
        </w:rPr>
        <w:t>学生</w:t>
      </w:r>
      <w:r>
        <w:rPr>
          <w:rFonts w:hint="eastAsia" w:ascii="仿宋_GB2312" w:eastAsia="仿宋_GB2312"/>
          <w:sz w:val="32"/>
          <w:szCs w:val="32"/>
          <w:lang w:val="en-US" w:eastAsia="zh-CN"/>
        </w:rPr>
        <w:t>通过社会实践，能够</w:t>
      </w:r>
      <w:r>
        <w:rPr>
          <w:rFonts w:hint="eastAsia" w:ascii="仿宋_GB2312" w:eastAsia="仿宋_GB2312"/>
          <w:sz w:val="32"/>
          <w:szCs w:val="32"/>
        </w:rPr>
        <w:t>增强实际情感体验，</w:t>
      </w:r>
      <w:r>
        <w:rPr>
          <w:rFonts w:hint="eastAsia" w:ascii="仿宋_GB2312" w:eastAsia="仿宋_GB2312"/>
          <w:sz w:val="32"/>
          <w:szCs w:val="32"/>
          <w:lang w:val="en-US" w:eastAsia="zh-CN"/>
        </w:rPr>
        <w:t>实现</w:t>
      </w:r>
      <w:r>
        <w:rPr>
          <w:rFonts w:hint="eastAsia" w:ascii="仿宋_GB2312" w:eastAsia="仿宋_GB2312"/>
          <w:sz w:val="32"/>
          <w:szCs w:val="32"/>
        </w:rPr>
        <w:t>“知、情、信、意、行”的转化</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三是</w:t>
      </w:r>
      <w:r>
        <w:rPr>
          <w:rFonts w:hint="eastAsia" w:ascii="仿宋_GB2312" w:eastAsia="仿宋_GB2312"/>
          <w:sz w:val="32"/>
          <w:szCs w:val="32"/>
        </w:rPr>
        <w:t>实践</w:t>
      </w:r>
      <w:r>
        <w:rPr>
          <w:rFonts w:hint="eastAsia" w:ascii="仿宋_GB2312" w:eastAsia="仿宋_GB2312"/>
          <w:sz w:val="32"/>
          <w:szCs w:val="32"/>
          <w:lang w:val="en-US" w:eastAsia="zh-CN"/>
        </w:rPr>
        <w:t>教学</w:t>
      </w:r>
      <w:r>
        <w:rPr>
          <w:rFonts w:hint="eastAsia" w:ascii="仿宋_GB2312" w:eastAsia="仿宋_GB2312"/>
          <w:sz w:val="32"/>
          <w:szCs w:val="32"/>
        </w:rPr>
        <w:t>要为提高学生的综合素质服务。</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2.基本</w:t>
      </w:r>
      <w:r>
        <w:rPr>
          <w:rFonts w:hint="eastAsia" w:ascii="仿宋_GB2312" w:eastAsia="仿宋_GB2312"/>
          <w:b/>
          <w:bCs/>
          <w:sz w:val="32"/>
          <w:szCs w:val="32"/>
        </w:rPr>
        <w:t>原则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 xml:space="preserve"> 针对性原则。学生们的感情和思想观念丰富多彩，但缺乏稳定性，自发性、朴素性、盲目性和冲动性尤为突出。为此，教学实践性活动的选择，必须针对学生的思想实际来确定，不搞形式主义。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 xml:space="preserve">实效性原则。实践性教学可以使所学到的理论转化成大学生的世界观和方法论，成为他们的行动指南，内化为他们自身的品行。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时效性原则。随着我国改革开放不断发展和深化，西方的各种思潮不断涌入，不可避免地对学生的世界观、人生观和价值观带来冲击，甚至造成不良影响。因此，思想政治理论课教学中的社会实践要讲求时效性，实践活动要反映社会现实的发展，体现时代特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（二）实践教学基本要求</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1.制定实践教学大纲，丰富实践教学资源，持续开拓并维护实践教学基地，拓展实践教学形式，注重实践教学效果。</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2.加强实践教学过程管理，做好实践教学过程组织、记录、宣传和总结工作，有效保障学生在实践教学中的安全。</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3.整理并保存实践教学归档材料。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（三）实践教学形式</w:t>
      </w:r>
    </w:p>
    <w:p>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1.校内实践和校外实践相结合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校内实践主要以优秀学生事迹报告、学生专题研讨、主题辩论、主题演讲、知识竞赛、观看相关教学纪录片、举办模拟法庭等形式进行。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校外</w:t>
      </w:r>
      <w:r>
        <w:rPr>
          <w:rFonts w:hint="eastAsia" w:ascii="仿宋_GB2312" w:eastAsia="仿宋_GB2312"/>
          <w:sz w:val="32"/>
          <w:szCs w:val="32"/>
        </w:rPr>
        <w:t>实践主要以参观和考察“</w:t>
      </w:r>
      <w:r>
        <w:rPr>
          <w:rFonts w:hint="eastAsia" w:ascii="仿宋_GB2312" w:eastAsia="仿宋_GB2312"/>
          <w:sz w:val="32"/>
          <w:szCs w:val="32"/>
          <w:lang w:val="en-US" w:eastAsia="zh-CN"/>
        </w:rPr>
        <w:t>大思政课</w:t>
      </w:r>
      <w:r>
        <w:rPr>
          <w:rFonts w:hint="eastAsia" w:ascii="仿宋_GB2312" w:eastAsia="仿宋_GB2312"/>
          <w:sz w:val="32"/>
          <w:szCs w:val="32"/>
        </w:rPr>
        <w:t>”</w:t>
      </w:r>
      <w:r>
        <w:rPr>
          <w:rFonts w:hint="eastAsia" w:ascii="仿宋_GB2312" w:eastAsia="仿宋_GB2312"/>
          <w:sz w:val="32"/>
          <w:szCs w:val="32"/>
          <w:lang w:val="en-US" w:eastAsia="zh-CN"/>
        </w:rPr>
        <w:t>实践教学基地</w:t>
      </w:r>
      <w:r>
        <w:rPr>
          <w:rFonts w:hint="eastAsia" w:ascii="仿宋_GB2312" w:eastAsia="仿宋_GB2312"/>
          <w:sz w:val="32"/>
          <w:szCs w:val="32"/>
          <w:lang w:eastAsia="zh-CN"/>
        </w:rPr>
        <w:t>、</w:t>
      </w:r>
      <w:r>
        <w:rPr>
          <w:rFonts w:hint="eastAsia" w:ascii="仿宋_GB2312" w:eastAsia="仿宋_GB2312"/>
          <w:sz w:val="32"/>
          <w:szCs w:val="32"/>
        </w:rPr>
        <w:t>爱国主义教育基地、参观考察周边新农村、社会调研、假期“三下乡”社会实践活动、社会公益活动、 “青年志愿者”活动等活动进行。</w:t>
      </w:r>
    </w:p>
    <w:p>
      <w:pPr>
        <w:spacing w:line="560" w:lineRule="exact"/>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2.分散实践与集中实践相结合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分散实践是指学生在老师的指导下按照思政课实践教学大纲要求自主完成社会实践教学任务，写成实践报告，并由指导老师评定实践成绩。</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集中实践是指每学期</w:t>
      </w:r>
      <w:r>
        <w:rPr>
          <w:rFonts w:hint="eastAsia" w:ascii="仿宋_GB2312" w:eastAsia="仿宋_GB2312"/>
          <w:sz w:val="32"/>
          <w:szCs w:val="32"/>
          <w:lang w:val="en-US" w:eastAsia="zh-CN"/>
        </w:rPr>
        <w:t>教师</w:t>
      </w:r>
      <w:r>
        <w:rPr>
          <w:rFonts w:hint="eastAsia" w:ascii="仿宋_GB2312" w:eastAsia="仿宋_GB2312"/>
          <w:sz w:val="32"/>
          <w:szCs w:val="32"/>
        </w:rPr>
        <w:t>集中</w:t>
      </w:r>
      <w:r>
        <w:rPr>
          <w:rFonts w:hint="eastAsia" w:ascii="仿宋_GB2312" w:eastAsia="仿宋_GB2312"/>
          <w:sz w:val="32"/>
          <w:szCs w:val="32"/>
          <w:lang w:val="en-US" w:eastAsia="zh-CN"/>
        </w:rPr>
        <w:t>组织</w:t>
      </w:r>
      <w:r>
        <w:rPr>
          <w:rFonts w:hint="eastAsia" w:ascii="仿宋_GB2312" w:eastAsia="仿宋_GB2312"/>
          <w:sz w:val="32"/>
          <w:szCs w:val="32"/>
        </w:rPr>
        <w:t>部分学生代表开展各种形式的社会实践活动</w:t>
      </w:r>
      <w:r>
        <w:rPr>
          <w:rFonts w:hint="eastAsia" w:ascii="仿宋_GB2312" w:eastAsia="仿宋_GB2312"/>
          <w:sz w:val="32"/>
          <w:szCs w:val="32"/>
          <w:lang w:eastAsia="zh-CN"/>
        </w:rPr>
        <w:t>。</w:t>
      </w:r>
    </w:p>
    <w:p>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3.直接实践与间接实践相结合</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直接实践就是学生们自己通过各种形式自己亲自体验实践活动，形成自己的感悟和认识。</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间接实践就是已经参加过实践的</w:t>
      </w:r>
      <w:r>
        <w:rPr>
          <w:rFonts w:hint="eastAsia" w:ascii="仿宋_GB2312" w:eastAsia="仿宋_GB2312"/>
          <w:sz w:val="32"/>
          <w:szCs w:val="32"/>
        </w:rPr>
        <w:t>学生代表</w:t>
      </w:r>
      <w:r>
        <w:rPr>
          <w:rFonts w:hint="eastAsia" w:ascii="仿宋_GB2312" w:eastAsia="仿宋_GB2312"/>
          <w:sz w:val="32"/>
          <w:szCs w:val="32"/>
          <w:lang w:eastAsia="zh-CN"/>
        </w:rPr>
        <w:t>可以</w:t>
      </w:r>
      <w:r>
        <w:rPr>
          <w:rFonts w:hint="eastAsia" w:ascii="仿宋_GB2312" w:eastAsia="仿宋_GB2312"/>
          <w:sz w:val="32"/>
          <w:szCs w:val="32"/>
        </w:rPr>
        <w:t>通过报告、宣讲、座谈等方式将实践经历、感受、体会间接地向其他学生传播，以扩大实践活动的覆盖率和影响力。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（四）实践教学考核</w:t>
      </w:r>
    </w:p>
    <w:p>
      <w:pPr>
        <w:spacing w:line="560" w:lineRule="exact"/>
        <w:ind w:firstLine="643" w:firstLineChars="200"/>
        <w:rPr>
          <w:rFonts w:hint="eastAsia" w:ascii="仿宋_GB2312" w:eastAsia="仿宋_GB2312"/>
          <w:b/>
          <w:bCs/>
          <w:color w:val="auto"/>
          <w:sz w:val="32"/>
          <w:szCs w:val="32"/>
          <w:lang w:val="en-US" w:eastAsia="zh-CN"/>
        </w:rPr>
      </w:pPr>
      <w:bookmarkStart w:id="0" w:name="_Hlk66996133"/>
      <w:r>
        <w:rPr>
          <w:rFonts w:hint="eastAsia" w:ascii="仿宋_GB2312" w:eastAsia="仿宋_GB2312"/>
          <w:b/>
          <w:bCs/>
          <w:color w:val="auto"/>
          <w:sz w:val="32"/>
          <w:szCs w:val="32"/>
          <w:lang w:val="en-US" w:eastAsia="zh-CN"/>
        </w:rPr>
        <w:t>1.考核内容：</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（1）实践</w:t>
      </w:r>
      <w:r>
        <w:rPr>
          <w:rFonts w:hint="eastAsia" w:ascii="仿宋_GB2312" w:eastAsia="仿宋_GB2312"/>
          <w:color w:val="auto"/>
          <w:sz w:val="32"/>
          <w:szCs w:val="32"/>
          <w:lang w:val="en-US" w:eastAsia="zh-CN"/>
        </w:rPr>
        <w:t>日志完成情况</w:t>
      </w:r>
      <w:r>
        <w:rPr>
          <w:rFonts w:hint="eastAsia" w:ascii="仿宋_GB2312" w:eastAsia="仿宋_GB2312"/>
          <w:color w:val="auto"/>
          <w:sz w:val="32"/>
          <w:szCs w:val="32"/>
        </w:rPr>
        <w:t>。</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（2）实践报告完成情况。</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（3）实践课题完成情况。</w:t>
      </w:r>
    </w:p>
    <w:p>
      <w:pPr>
        <w:spacing w:line="560" w:lineRule="exact"/>
        <w:ind w:firstLine="643" w:firstLineChars="200"/>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2.考核标准：</w:t>
      </w:r>
      <w:r>
        <w:rPr>
          <w:rFonts w:hint="eastAsia" w:ascii="仿宋_GB2312" w:eastAsia="仿宋_GB2312"/>
          <w:color w:val="auto"/>
          <w:sz w:val="32"/>
          <w:szCs w:val="32"/>
          <w:lang w:val="en-US" w:eastAsia="zh-CN"/>
        </w:rPr>
        <w:t>参见实践报告评分标准细则。</w:t>
      </w:r>
    </w:p>
    <w:p>
      <w:pPr>
        <w:spacing w:line="560" w:lineRule="exact"/>
        <w:ind w:firstLine="643" w:firstLineChars="200"/>
        <w:rPr>
          <w:rFonts w:hint="eastAsia" w:ascii="黑体" w:hAnsi="黑体" w:eastAsia="黑体" w:cs="Times New Roman"/>
          <w:sz w:val="32"/>
          <w:szCs w:val="32"/>
          <w14:ligatures w14:val="none"/>
        </w:rPr>
      </w:pPr>
      <w:r>
        <w:rPr>
          <w:rFonts w:hint="eastAsia" w:ascii="仿宋_GB2312" w:eastAsia="仿宋_GB2312"/>
          <w:b/>
          <w:bCs/>
          <w:color w:val="auto"/>
          <w:sz w:val="32"/>
          <w:szCs w:val="32"/>
          <w:lang w:val="en-US" w:eastAsia="zh-CN"/>
        </w:rPr>
        <w:t>3.考核方法：</w:t>
      </w:r>
      <w:r>
        <w:rPr>
          <w:rFonts w:hint="eastAsia" w:ascii="仿宋_GB2312" w:eastAsia="仿宋_GB2312"/>
          <w:color w:val="auto"/>
          <w:sz w:val="32"/>
          <w:szCs w:val="32"/>
        </w:rPr>
        <w:t>根据以上考核内容考核情况，最终评定成绩。实践成绩占课程总评成绩的20%。</w:t>
      </w:r>
      <w:bookmarkEnd w:id="0"/>
    </w:p>
    <w:p>
      <w:pPr>
        <w:rPr>
          <w:rFonts w:ascii="黑体" w:hAnsi="黑体" w:eastAsia="黑体" w:cs="Times New Roman"/>
          <w:sz w:val="32"/>
          <w:szCs w:val="32"/>
          <w14:ligatures w14:val="none"/>
        </w:rPr>
      </w:pPr>
      <w:r>
        <w:rPr>
          <w:rFonts w:hint="eastAsia" w:ascii="黑体" w:hAnsi="黑体" w:eastAsia="黑体" w:cs="Times New Roman"/>
          <w:sz w:val="32"/>
          <w:szCs w:val="32"/>
          <w:lang w:val="en-US" w:eastAsia="zh-CN"/>
          <w14:ligatures w14:val="none"/>
        </w:rPr>
        <w:t xml:space="preserve">    五</w:t>
      </w:r>
      <w:r>
        <w:rPr>
          <w:rFonts w:hint="eastAsia" w:ascii="黑体" w:hAnsi="黑体" w:eastAsia="黑体" w:cs="Times New Roman"/>
          <w:sz w:val="32"/>
          <w:szCs w:val="32"/>
          <w14:ligatures w14:val="none"/>
        </w:rPr>
        <w:t>、学生考核与评价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（一）考核方式</w:t>
      </w:r>
    </w:p>
    <w:p>
      <w:pPr>
        <w:spacing w:line="360" w:lineRule="auto"/>
        <w:ind w:firstLine="640" w:firstLineChars="200"/>
        <w:rPr>
          <w:rFonts w:hint="eastAsia" w:ascii="仿宋" w:hAnsi="仿宋" w:eastAsia="仿宋" w:cs="宋体"/>
          <w:bCs/>
          <w:sz w:val="32"/>
          <w:szCs w:val="32"/>
        </w:rPr>
      </w:pPr>
      <w:r>
        <w:rPr>
          <w:rFonts w:hint="eastAsia" w:ascii="仿宋_GB2312" w:eastAsia="仿宋_GB2312"/>
          <w:color w:val="auto"/>
          <w:sz w:val="32"/>
          <w:szCs w:val="32"/>
        </w:rPr>
        <w:t>本课程采用平时考查、理论考试与实践环节相结合的评价方式，既对学生必须掌握的基本知识、基本理论有基本考核，又能全面提高学生的思维与实践能力。平时考查针对学生学习过程评价，包括考勤、作业、课堂表现方面；期末考试采用闭卷考试形式，以考查学生知识综合运用能力为主；实践环节需按要求完成视频拍摄及撰写实践报告，以考察学生理论联系实际的综合运用能力。</w:t>
      </w:r>
    </w:p>
    <w:p>
      <w:pPr>
        <w:keepNext w:val="0"/>
        <w:keepLines w:val="0"/>
        <w:pageBreakBefore w:val="0"/>
        <w:widowControl/>
        <w:kinsoku/>
        <w:wordWrap/>
        <w:overflowPunct/>
        <w:topLinePunct w:val="0"/>
        <w:autoSpaceDE/>
        <w:autoSpaceDN/>
        <w:bidi w:val="0"/>
        <w:spacing w:line="520" w:lineRule="exact"/>
        <w:jc w:val="center"/>
        <w:textAlignment w:val="auto"/>
        <w:rPr>
          <w:rFonts w:hint="eastAsia" w:ascii="方正公文黑体" w:hAnsi="方正公文黑体" w:eastAsia="方正公文黑体" w:cs="方正公文黑体"/>
          <w:sz w:val="28"/>
          <w:szCs w:val="28"/>
        </w:rPr>
      </w:pPr>
      <w:r>
        <w:rPr>
          <w:rFonts w:hint="eastAsia" w:ascii="方正公文黑体" w:hAnsi="方正公文黑体" w:eastAsia="方正公文黑体" w:cs="方正公文黑体"/>
          <w:sz w:val="28"/>
          <w:szCs w:val="28"/>
        </w:rPr>
        <w:t>课程目标考核权值分配</w:t>
      </w:r>
    </w:p>
    <w:tbl>
      <w:tblPr>
        <w:tblStyle w:val="6"/>
        <w:tblW w:w="44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125"/>
        <w:gridCol w:w="983"/>
        <w:gridCol w:w="1264"/>
        <w:gridCol w:w="1044"/>
        <w:gridCol w:w="1218"/>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12"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课程目标</w:t>
            </w:r>
          </w:p>
        </w:tc>
        <w:tc>
          <w:tcPr>
            <w:tcW w:w="3691" w:type="pct"/>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教学环节</w:t>
            </w:r>
          </w:p>
        </w:tc>
        <w:tc>
          <w:tcPr>
            <w:tcW w:w="496"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hint="eastAsia" w:ascii="宋体" w:hAnsi="宋体" w:eastAsia="宋体" w:cs="宋体"/>
                <w:sz w:val="28"/>
                <w:szCs w:val="28"/>
              </w:rPr>
            </w:pPr>
          </w:p>
        </w:tc>
        <w:tc>
          <w:tcPr>
            <w:tcW w:w="7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作业</w:t>
            </w:r>
          </w:p>
        </w:tc>
        <w:tc>
          <w:tcPr>
            <w:tcW w:w="64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期中</w:t>
            </w:r>
          </w:p>
        </w:tc>
        <w:tc>
          <w:tcPr>
            <w:tcW w:w="8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课堂表现</w:t>
            </w:r>
          </w:p>
        </w:tc>
        <w:tc>
          <w:tcPr>
            <w:tcW w:w="68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实践</w:t>
            </w:r>
          </w:p>
        </w:tc>
        <w:tc>
          <w:tcPr>
            <w:tcW w:w="7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期末考试</w:t>
            </w:r>
          </w:p>
        </w:tc>
        <w:tc>
          <w:tcPr>
            <w:tcW w:w="496" w:type="pct"/>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目标1</w:t>
            </w:r>
          </w:p>
        </w:tc>
        <w:tc>
          <w:tcPr>
            <w:tcW w:w="7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64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8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p>
        </w:tc>
        <w:tc>
          <w:tcPr>
            <w:tcW w:w="6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p>
        </w:tc>
        <w:tc>
          <w:tcPr>
            <w:tcW w:w="7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w:t>
            </w:r>
          </w:p>
        </w:tc>
        <w:tc>
          <w:tcPr>
            <w:tcW w:w="4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目标2</w:t>
            </w:r>
          </w:p>
        </w:tc>
        <w:tc>
          <w:tcPr>
            <w:tcW w:w="7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64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8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6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7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4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目标3</w:t>
            </w:r>
          </w:p>
        </w:tc>
        <w:tc>
          <w:tcPr>
            <w:tcW w:w="7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w:t>
            </w:r>
          </w:p>
        </w:tc>
        <w:tc>
          <w:tcPr>
            <w:tcW w:w="64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0</w:t>
            </w:r>
          </w:p>
        </w:tc>
        <w:tc>
          <w:tcPr>
            <w:tcW w:w="8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p>
        </w:tc>
        <w:tc>
          <w:tcPr>
            <w:tcW w:w="6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7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4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分值</w:t>
            </w:r>
          </w:p>
        </w:tc>
        <w:tc>
          <w:tcPr>
            <w:tcW w:w="7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64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8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w:t>
            </w:r>
          </w:p>
        </w:tc>
        <w:tc>
          <w:tcPr>
            <w:tcW w:w="6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w:t>
            </w:r>
          </w:p>
        </w:tc>
        <w:tc>
          <w:tcPr>
            <w:tcW w:w="7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50</w:t>
            </w:r>
          </w:p>
        </w:tc>
        <w:tc>
          <w:tcPr>
            <w:tcW w:w="4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100</w:t>
            </w:r>
          </w:p>
        </w:tc>
      </w:tr>
    </w:tbl>
    <w:p>
      <w:pPr>
        <w:spacing w:line="360" w:lineRule="auto"/>
        <w:rPr>
          <w:rFonts w:ascii="黑体" w:hAnsi="黑体" w:eastAsia="黑体" w:cs="宋体"/>
          <w:bCs/>
          <w:sz w:val="32"/>
          <w:szCs w:val="32"/>
        </w:rPr>
      </w:pPr>
      <w:r>
        <w:rPr>
          <w:rFonts w:hint="eastAsia" w:ascii="黑体" w:hAnsi="黑体" w:eastAsia="黑体" w:cs="宋体"/>
          <w:bCs/>
          <w:sz w:val="32"/>
          <w:szCs w:val="32"/>
          <w:lang w:val="en-US" w:eastAsia="zh-CN"/>
        </w:rPr>
        <w:t xml:space="preserve">   </w:t>
      </w:r>
      <w:r>
        <w:rPr>
          <w:rFonts w:hint="eastAsia" w:ascii="楷体" w:hAnsi="楷体" w:eastAsia="楷体" w:cs="楷体"/>
          <w:b/>
          <w:bCs/>
          <w:sz w:val="32"/>
          <w:szCs w:val="32"/>
          <w:lang w:val="en-US" w:eastAsia="zh-CN"/>
        </w:rPr>
        <w:t>（二）成绩评定</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本课程期末成绩主要构成及比例：期末成绩（50%）+平时成绩（30%）+实践成绩（20%）。</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三个部分均按百分制综合评定成绩，其中平时成绩包括考勤、课堂表现、作业、期中测试等。</w:t>
      </w:r>
    </w:p>
    <w:p>
      <w:pPr>
        <w:adjustRightInd w:val="0"/>
        <w:snapToGrid w:val="0"/>
        <w:spacing w:line="360" w:lineRule="auto"/>
        <w:rPr>
          <w:rFonts w:ascii="黑体" w:hAnsi="黑体" w:eastAsia="黑体" w:cs="Times New Roman"/>
          <w:sz w:val="32"/>
          <w:szCs w:val="32"/>
          <w14:ligatures w14:val="none"/>
        </w:rPr>
      </w:pPr>
      <w:r>
        <w:rPr>
          <w:rFonts w:hint="eastAsia" w:ascii="黑体" w:hAnsi="黑体" w:eastAsia="黑体" w:cs="Times New Roman"/>
          <w:sz w:val="32"/>
          <w:szCs w:val="32"/>
          <w:lang w:val="en-US" w:eastAsia="zh-CN"/>
          <w14:ligatures w14:val="none"/>
        </w:rPr>
        <w:t xml:space="preserve">    六</w:t>
      </w:r>
      <w:r>
        <w:rPr>
          <w:rFonts w:hint="eastAsia" w:ascii="黑体" w:hAnsi="黑体" w:eastAsia="黑体" w:cs="Times New Roman"/>
          <w:sz w:val="32"/>
          <w:szCs w:val="32"/>
          <w14:ligatures w14:val="none"/>
        </w:rPr>
        <w:t>、教学实施与保障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（一）教学实施原则</w:t>
      </w:r>
    </w:p>
    <w:p>
      <w:pPr>
        <w:pStyle w:val="5"/>
        <w:widowControl/>
        <w:shd w:val="clear" w:color="auto" w:fill="FFFFFF"/>
        <w:adjustRightInd w:val="0"/>
        <w:snapToGrid w:val="0"/>
        <w:spacing w:beforeAutospacing="0" w:afterAutospacing="0" w:line="360" w:lineRule="auto"/>
        <w:ind w:firstLine="643" w:firstLineChars="200"/>
        <w:jc w:val="both"/>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b/>
          <w:bCs/>
          <w:color w:val="auto"/>
          <w:kern w:val="2"/>
          <w:sz w:val="32"/>
          <w:szCs w:val="32"/>
          <w:lang w:val="en-US" w:eastAsia="zh-CN" w:bidi="ar-SA"/>
          <w14:ligatures w14:val="standardContextual"/>
        </w:rPr>
        <w:t>1.适用性原则</w:t>
      </w:r>
      <w:r>
        <w:rPr>
          <w:rFonts w:hint="eastAsia" w:ascii="仿宋_GB2312" w:eastAsia="仿宋_GB2312" w:hAnsiTheme="minorHAnsi" w:cstheme="minorBidi"/>
          <w:color w:val="auto"/>
          <w:kern w:val="2"/>
          <w:sz w:val="32"/>
          <w:szCs w:val="32"/>
          <w:lang w:val="en-US" w:eastAsia="zh-CN" w:bidi="ar-SA"/>
          <w14:ligatures w14:val="standardContextual"/>
        </w:rPr>
        <w:t>。本课程教学将结合中国近现代史的基本发展线索，着力阐明近现代中国历史的发展规律，总结历史基本经验。同时，在论述中国近现代史的基本问题时，还要注意联系社会上热点、难点，联系大学生经常关注或者感到困惑的重大问题，有针对性地帮助大学生解疑释惑。</w:t>
      </w:r>
    </w:p>
    <w:p>
      <w:pPr>
        <w:pStyle w:val="5"/>
        <w:widowControl/>
        <w:shd w:val="clear" w:color="auto" w:fill="FFFFFF"/>
        <w:adjustRightInd w:val="0"/>
        <w:snapToGrid w:val="0"/>
        <w:spacing w:beforeAutospacing="0" w:afterAutospacing="0" w:line="360" w:lineRule="auto"/>
        <w:ind w:firstLine="643" w:firstLineChars="200"/>
        <w:jc w:val="both"/>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b/>
          <w:bCs/>
          <w:color w:val="auto"/>
          <w:kern w:val="2"/>
          <w:sz w:val="32"/>
          <w:szCs w:val="32"/>
          <w:lang w:val="en-US" w:eastAsia="zh-CN" w:bidi="ar-SA"/>
          <w14:ligatures w14:val="standardContextual"/>
        </w:rPr>
        <w:t>2.应用性原则。</w:t>
      </w:r>
      <w:r>
        <w:rPr>
          <w:rFonts w:hint="eastAsia" w:ascii="仿宋_GB2312" w:eastAsia="仿宋_GB2312" w:hAnsiTheme="minorHAnsi" w:cstheme="minorBidi"/>
          <w:color w:val="auto"/>
          <w:kern w:val="2"/>
          <w:sz w:val="32"/>
          <w:szCs w:val="32"/>
          <w:lang w:val="en-US" w:eastAsia="zh-CN" w:bidi="ar-SA"/>
          <w14:ligatures w14:val="standardContextual"/>
        </w:rPr>
        <w:t>改革创新，加大实践教学力度。为培养学生的实践能力，以“参与式”教学方式培养学生的学习能力，鼓励他们积极主动参与到课程教学全过程。注意培养大学生运用马克思主义的立场、观点和方法分析和解决现实社会实际问题的能力，努力培养大学生热爱社会主义祖国的情操，增强大学生执行党的基本路线和基本纲领的自觉性和坚定性，积极投身全面建设社会主义现代化国家的伟大实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（二）教学团队建设</w:t>
      </w:r>
    </w:p>
    <w:p>
      <w:pPr>
        <w:adjustRightInd w:val="0"/>
        <w:snapToGrid w:val="0"/>
        <w:spacing w:line="360" w:lineRule="auto"/>
        <w:ind w:firstLine="482" w:firstLineChars="150"/>
        <w:rPr>
          <w:rFonts w:hint="eastAsia" w:ascii="仿宋_GB2312" w:eastAsia="仿宋_GB2312" w:hAnsiTheme="minorHAnsi" w:cstheme="minorBidi"/>
          <w:b/>
          <w:bCs/>
          <w:color w:val="auto"/>
          <w:kern w:val="2"/>
          <w:sz w:val="32"/>
          <w:szCs w:val="32"/>
          <w:lang w:val="en-US" w:eastAsia="zh-CN" w:bidi="ar-SA"/>
          <w14:ligatures w14:val="standardContextual"/>
        </w:rPr>
      </w:pPr>
      <w:r>
        <w:rPr>
          <w:rFonts w:hint="eastAsia" w:ascii="仿宋_GB2312" w:eastAsia="仿宋_GB2312" w:hAnsiTheme="minorHAnsi" w:cstheme="minorBidi"/>
          <w:b/>
          <w:bCs/>
          <w:color w:val="auto"/>
          <w:kern w:val="2"/>
          <w:sz w:val="32"/>
          <w:szCs w:val="32"/>
          <w:lang w:val="en-US" w:eastAsia="zh-CN" w:bidi="ar-SA"/>
          <w14:ligatures w14:val="standardContextual"/>
        </w:rPr>
        <w:t>1.以“一流课程”为标准全面深化课程团队建设</w:t>
      </w:r>
    </w:p>
    <w:p>
      <w:pPr>
        <w:adjustRightInd w:val="0"/>
        <w:snapToGrid w:val="0"/>
        <w:spacing w:line="360" w:lineRule="auto"/>
        <w:ind w:firstLine="480" w:firstLineChars="15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目前，整个《中国近现代史纲要》教研室聚焦“一流课程”的标准，深化改革，创新课程建设的成果。教研室坚持集体备课，以习近平新时代中国特色社会主义思想为指导，“备理论”“备学生”“备热点”“备方法”，遵循教学规律，贴近学生实际，使党的理论创新最新成果有计划、分专题地进入课堂，根植于大学生思想深处。教研室努力打造“金课”师资团队，强化教师队伍建设，构建“老带新”青年导师的培养体系，不断提升教师的教学能力，增强思政课堂吸引力。教研室全面推进教学改革，提升思政课堂实效性。坚持课堂回应现实，结合大学生思想实际，深化专题式教学方法改革；坚持课堂话语体系创新，让基本原理变成生动道理，让根本方法变成管用办法，增强理论回应时代问题的能力；坚持课堂运用信息技术理念，充分利用学习通、智慧树等教学平台，探索基于主题教学的线上线</w:t>
      </w:r>
      <w:r>
        <w:rPr>
          <w:rFonts w:hint="eastAsia" w:ascii="仿宋_GB2312" w:eastAsia="仿宋_GB2312" w:hAnsiTheme="minorHAnsi" w:cstheme="minorBidi"/>
          <w:color w:val="auto"/>
          <w:kern w:val="2"/>
          <w:sz w:val="32"/>
          <w:szCs w:val="32"/>
          <w:lang w:val="en-US" w:eastAsia="zh-CN" w:bidi="ar-SA"/>
          <w14:ligatures w14:val="standardContextual"/>
        </w:rPr>
        <w:t>下连接式教学模式。</w:t>
      </w:r>
    </w:p>
    <w:p>
      <w:pPr>
        <w:adjustRightInd w:val="0"/>
        <w:snapToGrid w:val="0"/>
        <w:spacing w:line="360" w:lineRule="auto"/>
        <w:ind w:firstLine="482" w:firstLineChars="150"/>
        <w:rPr>
          <w:rFonts w:hint="eastAsia" w:ascii="仿宋_GB2312" w:eastAsia="仿宋_GB2312" w:hAnsiTheme="minorHAnsi" w:cstheme="minorBidi"/>
          <w:b/>
          <w:bCs/>
          <w:color w:val="auto"/>
          <w:kern w:val="2"/>
          <w:sz w:val="32"/>
          <w:szCs w:val="32"/>
          <w:lang w:val="en-US" w:eastAsia="zh-CN" w:bidi="ar-SA"/>
          <w14:ligatures w14:val="standardContextual"/>
        </w:rPr>
      </w:pPr>
      <w:r>
        <w:rPr>
          <w:rFonts w:hint="eastAsia" w:ascii="仿宋_GB2312" w:eastAsia="仿宋_GB2312" w:hAnsiTheme="minorHAnsi" w:cstheme="minorBidi"/>
          <w:b/>
          <w:bCs/>
          <w:color w:val="auto"/>
          <w:kern w:val="2"/>
          <w:sz w:val="32"/>
          <w:szCs w:val="32"/>
          <w:lang w:val="en-US" w:eastAsia="zh-CN" w:bidi="ar-SA"/>
          <w14:ligatures w14:val="standardContextual"/>
        </w:rPr>
        <w:t>2.构建了多元化的教学团队体系</w:t>
      </w:r>
    </w:p>
    <w:p>
      <w:pPr>
        <w:adjustRightInd w:val="0"/>
        <w:snapToGrid w:val="0"/>
        <w:spacing w:line="360" w:lineRule="auto"/>
        <w:ind w:firstLine="480" w:firstLineChars="15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教学团队始终是基层教学组织的核心单元。《中国近现代史纲要》教研室遵循以人为本的原则，以主题教学为导向，以课程体系、培养模式、教学改革等环节为切入点，创新了教学团队组建模式，构建了多元化的教学团队体系。一方面，充分发挥了每位教师的特长，促进不同学科专业背景的教师相互交流融合，有效地调动教师在课程教学、教学改革等方面的积极性，从而在促进教师教学技能和水平提高方面发挥了重要作用。另一方面，使课程的教学环节与实践应用环节紧密结合起来，在激发学生学习主动性和积极性的同时，促进了课程教学质量的进一步提高。</w:t>
      </w:r>
    </w:p>
    <w:p>
      <w:pPr>
        <w:adjustRightInd w:val="0"/>
        <w:snapToGrid w:val="0"/>
        <w:spacing w:line="360" w:lineRule="auto"/>
        <w:ind w:firstLine="482" w:firstLineChars="150"/>
        <w:rPr>
          <w:rFonts w:hint="eastAsia" w:ascii="仿宋_GB2312" w:eastAsia="仿宋_GB2312" w:hAnsiTheme="minorHAnsi" w:cstheme="minorBidi"/>
          <w:b/>
          <w:bCs/>
          <w:color w:val="auto"/>
          <w:kern w:val="2"/>
          <w:sz w:val="32"/>
          <w:szCs w:val="32"/>
          <w:lang w:val="en-US" w:eastAsia="zh-CN" w:bidi="ar-SA"/>
          <w14:ligatures w14:val="standardContextual"/>
        </w:rPr>
      </w:pPr>
      <w:r>
        <w:rPr>
          <w:rFonts w:hint="eastAsia" w:ascii="仿宋_GB2312" w:eastAsia="仿宋_GB2312" w:hAnsiTheme="minorHAnsi" w:cstheme="minorBidi"/>
          <w:b/>
          <w:bCs/>
          <w:color w:val="auto"/>
          <w:kern w:val="2"/>
          <w:sz w:val="32"/>
          <w:szCs w:val="32"/>
          <w:lang w:val="en-US" w:eastAsia="zh-CN" w:bidi="ar-SA"/>
          <w14:ligatures w14:val="standardContextual"/>
        </w:rPr>
        <w:t>3.深入完善了教研室管理机制</w:t>
      </w:r>
    </w:p>
    <w:p>
      <w:pPr>
        <w:adjustRightInd w:val="0"/>
        <w:snapToGrid w:val="0"/>
        <w:spacing w:line="360" w:lineRule="auto"/>
        <w:ind w:firstLine="480" w:firstLineChars="15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中国近现代史纲要》教研室坚持以教师发展为核心、以制度建设为主线、以教学科研为导向的基本原则，不断推进教研室建设的新发展。以教师发展为核心，一方面明确教师职业素养提升的制度保证，促进教师的个人发展和健康成长；另一方面积极宣扬和构建良好的文化氛围，倡导互帮互助和积极交流的团队氛围，使每一名教师获得职业的归属感，为教研室发展打下坚实的基础。以制度建设为主线，即在校院两级制度的保障下，积极健全教研室各项制度，提升制度本身的规范性，提高教研室制度的公信力和权威性，促进教研室管理的制度化、规范化、程序化。以科研教学为导向，强调教学及科研的价值目标导向，在行为工作、组织目标和成果评估时着重考虑教学及科研的影响因素及权重，使已明确且规定的教学科研核心价值目标细化至工作实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（三）课程资源开发与使用</w:t>
      </w:r>
    </w:p>
    <w:p>
      <w:pPr>
        <w:pStyle w:val="5"/>
        <w:widowControl/>
        <w:adjustRightInd w:val="0"/>
        <w:snapToGrid w:val="0"/>
        <w:spacing w:beforeAutospacing="0" w:afterAutospacing="0" w:line="360" w:lineRule="auto"/>
        <w:ind w:firstLine="640" w:firstLineChars="200"/>
        <w:jc w:val="both"/>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依托武汉工商学院良好的网络资源，建立学习通课程资源，设置互动专区。将教学日历、教学大纲、试卷和习题纳入规范化、有序、科学的管理，并通过见面或在线的讨论、辩论等形式，定期设置话题，引导学生运用理论解释问题，鼓励学生创新思维，激发学生们独立思考的热情，加深对教材内容的理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（四）教学方法建议</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根据《中国近现代史纲要》课程内容的特点以及教学目标要求，在选择教学方法方面坚持避免纯理论的灌输和说教的原则，而是以平等互动的方式，让学生能够真正参与到教学活动中来。基于教材的具体内容，有针对性地采用了以下的教学方法：</w:t>
      </w:r>
    </w:p>
    <w:p>
      <w:pPr>
        <w:ind w:firstLine="643" w:firstLineChars="200"/>
        <w:rPr>
          <w:rFonts w:hint="eastAsia" w:ascii="仿宋_GB2312" w:eastAsia="仿宋_GB2312" w:hAnsiTheme="minorHAnsi" w:cstheme="minorBidi"/>
          <w:b/>
          <w:bCs/>
          <w:color w:val="auto"/>
          <w:kern w:val="2"/>
          <w:sz w:val="32"/>
          <w:szCs w:val="32"/>
          <w:lang w:val="en-US" w:eastAsia="zh-CN" w:bidi="ar-SA"/>
          <w14:ligatures w14:val="standardContextual"/>
        </w:rPr>
      </w:pPr>
      <w:r>
        <w:rPr>
          <w:rFonts w:hint="eastAsia" w:ascii="仿宋_GB2312" w:eastAsia="仿宋_GB2312" w:hAnsiTheme="minorHAnsi" w:cstheme="minorBidi"/>
          <w:b/>
          <w:bCs/>
          <w:color w:val="auto"/>
          <w:kern w:val="2"/>
          <w:sz w:val="32"/>
          <w:szCs w:val="32"/>
          <w:lang w:val="en-US" w:eastAsia="zh-CN" w:bidi="ar-SA"/>
          <w14:ligatures w14:val="standardContextual"/>
        </w:rPr>
        <w:t>1.多媒体演示法</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该方法主要运用于理论阐述部分。利用图片、结构示意图等方式把抽象、复杂的理论简练、概括后用多媒体向学生进行直观地演示。这样有利于学生对理论知识的理解，为后部分的讲解打好基础。</w:t>
      </w:r>
    </w:p>
    <w:p>
      <w:pPr>
        <w:ind w:firstLine="643" w:firstLineChars="200"/>
        <w:rPr>
          <w:rFonts w:hint="eastAsia" w:ascii="仿宋_GB2312" w:eastAsia="仿宋_GB2312" w:hAnsiTheme="minorHAnsi" w:cstheme="minorBidi"/>
          <w:b/>
          <w:bCs/>
          <w:color w:val="auto"/>
          <w:kern w:val="2"/>
          <w:sz w:val="32"/>
          <w:szCs w:val="32"/>
          <w:lang w:val="en-US" w:eastAsia="zh-CN" w:bidi="ar-SA"/>
          <w14:ligatures w14:val="standardContextual"/>
        </w:rPr>
      </w:pPr>
      <w:r>
        <w:rPr>
          <w:rFonts w:hint="eastAsia" w:ascii="仿宋_GB2312" w:eastAsia="仿宋_GB2312" w:hAnsiTheme="minorHAnsi" w:cstheme="minorBidi"/>
          <w:b/>
          <w:bCs/>
          <w:color w:val="auto"/>
          <w:kern w:val="2"/>
          <w:sz w:val="32"/>
          <w:szCs w:val="32"/>
          <w:lang w:val="en-US" w:eastAsia="zh-CN" w:bidi="ar-SA"/>
          <w14:ligatures w14:val="standardContextual"/>
        </w:rPr>
        <w:t>2.案例分析法</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该方法从具体的案例出发，通过分析得出结论。这种方法有助于促进思想政治教育理论联系实际，有助于提高“</w:t>
      </w:r>
      <w:r>
        <w:rPr>
          <w:rFonts w:hint="eastAsia" w:ascii="仿宋_GB2312" w:eastAsia="仿宋_GB2312" w:hAnsiTheme="minorHAnsi" w:cstheme="minorBidi"/>
          <w:color w:val="auto"/>
          <w:kern w:val="2"/>
          <w:sz w:val="32"/>
          <w:szCs w:val="32"/>
          <w:lang w:val="en-US" w:eastAsia="zh-CN" w:bidi="ar-SA"/>
          <w14:ligatures w14:val="standardContextual"/>
        </w:rPr>
        <w:t>注入式”教学为“参与式”教学，有助于提高学生分析问题和解决问题的能力。该方法关键在于搞好案例采集与组织，需要注意案例的教育性、系统性、针对性、趣味性和启发性。</w:t>
      </w:r>
    </w:p>
    <w:p>
      <w:pPr>
        <w:ind w:firstLine="643" w:firstLineChars="200"/>
        <w:rPr>
          <w:rFonts w:hint="eastAsia" w:ascii="仿宋_GB2312" w:eastAsia="仿宋_GB2312" w:hAnsiTheme="minorHAnsi" w:cstheme="minorBidi"/>
          <w:b/>
          <w:bCs/>
          <w:color w:val="auto"/>
          <w:kern w:val="2"/>
          <w:sz w:val="32"/>
          <w:szCs w:val="32"/>
          <w:lang w:val="en-US" w:eastAsia="zh-CN" w:bidi="ar-SA"/>
          <w14:ligatures w14:val="standardContextual"/>
        </w:rPr>
      </w:pPr>
      <w:r>
        <w:rPr>
          <w:rFonts w:hint="eastAsia" w:ascii="仿宋_GB2312" w:eastAsia="仿宋_GB2312" w:hAnsiTheme="minorHAnsi" w:cstheme="minorBidi"/>
          <w:b/>
          <w:bCs/>
          <w:color w:val="auto"/>
          <w:kern w:val="2"/>
          <w:sz w:val="32"/>
          <w:szCs w:val="32"/>
          <w:lang w:val="en-US" w:eastAsia="zh-CN" w:bidi="ar-SA"/>
          <w14:ligatures w14:val="standardContextual"/>
        </w:rPr>
        <w:t>3.阅读讨论法</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充分利用教材可读性的特点，或者结合老师提供的具体典型的案例，组织学生阅读，再经过同学们分小组研讨、体悟以及最后上台陈述的过程，培养学生的沟通与表达能力和应用所学知识分析问题与解决问题的能力。</w:t>
      </w:r>
    </w:p>
    <w:p>
      <w:pPr>
        <w:ind w:firstLine="643" w:firstLineChars="200"/>
        <w:rPr>
          <w:rFonts w:hint="eastAsia" w:ascii="仿宋_GB2312" w:eastAsia="仿宋_GB2312" w:hAnsiTheme="minorHAnsi" w:cstheme="minorBidi"/>
          <w:b/>
          <w:bCs/>
          <w:color w:val="auto"/>
          <w:kern w:val="2"/>
          <w:sz w:val="32"/>
          <w:szCs w:val="32"/>
          <w:lang w:val="en-US" w:eastAsia="zh-CN" w:bidi="ar-SA"/>
          <w14:ligatures w14:val="standardContextual"/>
        </w:rPr>
      </w:pPr>
      <w:r>
        <w:rPr>
          <w:rFonts w:hint="eastAsia" w:ascii="仿宋_GB2312" w:eastAsia="仿宋_GB2312" w:hAnsiTheme="minorHAnsi" w:cstheme="minorBidi"/>
          <w:b/>
          <w:bCs/>
          <w:color w:val="auto"/>
          <w:kern w:val="2"/>
          <w:sz w:val="32"/>
          <w:szCs w:val="32"/>
          <w:lang w:val="en-US" w:eastAsia="zh-CN" w:bidi="ar-SA"/>
          <w14:ligatures w14:val="standardContextual"/>
        </w:rPr>
        <w:t>4.情景模拟法</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让学生围绕某个探究的中心问题，来模拟表演某个场景，然后讨论表演，并以此来引导学生共同探求对人、事、物的情感、态度、价值取向和问题解决策略，帮助学生掌握处理问题的知识，进而形成处理问题的恰当方法与技巧。</w:t>
      </w:r>
    </w:p>
    <w:p>
      <w:pPr>
        <w:ind w:firstLine="643" w:firstLineChars="200"/>
        <w:rPr>
          <w:rFonts w:hint="eastAsia" w:ascii="仿宋_GB2312" w:eastAsia="仿宋_GB2312" w:hAnsiTheme="minorHAnsi" w:cstheme="minorBidi"/>
          <w:b/>
          <w:bCs/>
          <w:color w:val="auto"/>
          <w:kern w:val="2"/>
          <w:sz w:val="32"/>
          <w:szCs w:val="32"/>
          <w:lang w:val="en-US" w:eastAsia="zh-CN" w:bidi="ar-SA"/>
          <w14:ligatures w14:val="standardContextual"/>
        </w:rPr>
      </w:pPr>
      <w:r>
        <w:rPr>
          <w:rFonts w:hint="eastAsia" w:ascii="仿宋_GB2312" w:eastAsia="仿宋_GB2312" w:hAnsiTheme="minorHAnsi" w:cstheme="minorBidi"/>
          <w:b/>
          <w:bCs/>
          <w:color w:val="auto"/>
          <w:kern w:val="2"/>
          <w:sz w:val="32"/>
          <w:szCs w:val="32"/>
          <w:lang w:val="en-US" w:eastAsia="zh-CN" w:bidi="ar-SA"/>
          <w14:ligatures w14:val="standardContextual"/>
        </w:rPr>
        <w:t>5.实践教</w:t>
      </w:r>
      <w:bookmarkStart w:id="1" w:name="_GoBack"/>
      <w:bookmarkEnd w:id="1"/>
      <w:r>
        <w:rPr>
          <w:rFonts w:hint="eastAsia" w:ascii="仿宋_GB2312" w:eastAsia="仿宋_GB2312" w:hAnsiTheme="minorHAnsi" w:cstheme="minorBidi"/>
          <w:b/>
          <w:bCs/>
          <w:color w:val="auto"/>
          <w:kern w:val="2"/>
          <w:sz w:val="32"/>
          <w:szCs w:val="32"/>
          <w:lang w:val="en-US" w:eastAsia="zh-CN" w:bidi="ar-SA"/>
          <w14:ligatures w14:val="standardContextual"/>
        </w:rPr>
        <w:t>学法</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思想政治理论课实践教学主要采取课堂实践教学和课外实践教学。其中课外实践教学可以采取校内实践教学和课外社会实践等形式。紧密结合“思政”理论教学，紧跟经济社会发展的形势，关注社会热点和焦点问题。采取多样形式、方法灵活、动静结合、有张有弛，让学生在学习理论知识的同时，娱乐身心、增加技能。</w:t>
      </w:r>
    </w:p>
    <w:p>
      <w:pPr>
        <w:ind w:firstLine="640" w:firstLineChars="200"/>
        <w:rPr>
          <w:rFonts w:ascii="仿宋" w:hAnsi="仿宋" w:eastAsia="仿宋" w:cs="宋体"/>
          <w:bCs/>
          <w:sz w:val="32"/>
          <w:szCs w:val="32"/>
        </w:rPr>
      </w:pPr>
      <w:r>
        <w:rPr>
          <w:rFonts w:hint="eastAsia" w:ascii="仿宋_GB2312" w:eastAsia="仿宋_GB2312" w:hAnsiTheme="minorHAnsi" w:cstheme="minorBidi"/>
          <w:color w:val="auto"/>
          <w:kern w:val="2"/>
          <w:sz w:val="32"/>
          <w:szCs w:val="32"/>
          <w:lang w:val="en-US" w:eastAsia="zh-CN" w:bidi="ar-SA"/>
          <w14:ligatures w14:val="standardContextual"/>
        </w:rPr>
        <w:t>除此以外，在授课过程中，我们还综合运用了问题教学法、演讲教学法、翻转课堂教学法等一系列行之有效的教学方法，取得了不错的教学效果。</w:t>
      </w:r>
    </w:p>
    <w:p>
      <w:pPr>
        <w:rPr>
          <w:rFonts w:ascii="黑体" w:hAnsi="黑体" w:eastAsia="黑体" w:cs="Times New Roman"/>
          <w:sz w:val="32"/>
          <w:szCs w:val="32"/>
          <w14:ligatures w14:val="none"/>
        </w:rPr>
      </w:pPr>
      <w:r>
        <w:rPr>
          <w:rFonts w:hint="eastAsia" w:ascii="黑体" w:hAnsi="黑体" w:eastAsia="黑体" w:cs="Times New Roman"/>
          <w:sz w:val="32"/>
          <w:szCs w:val="32"/>
          <w:lang w:val="en-US" w:eastAsia="zh-CN"/>
          <w14:ligatures w14:val="none"/>
        </w:rPr>
        <w:t xml:space="preserve">    七</w:t>
      </w:r>
      <w:r>
        <w:rPr>
          <w:rFonts w:hint="eastAsia" w:ascii="黑体" w:hAnsi="黑体" w:eastAsia="黑体" w:cs="Times New Roman"/>
          <w:sz w:val="32"/>
          <w:szCs w:val="32"/>
          <w14:ligatures w14:val="none"/>
        </w:rPr>
        <w:t>、授课进程与安排</w:t>
      </w:r>
    </w:p>
    <w:tbl>
      <w:tblPr>
        <w:tblStyle w:val="6"/>
        <w:tblW w:w="82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08"/>
        <w:gridCol w:w="6038"/>
        <w:gridCol w:w="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dxa"/>
            <w:tcMar>
              <w:left w:w="28" w:type="dxa"/>
              <w:right w:w="28" w:type="dxa"/>
            </w:tcMar>
            <w:vAlign w:val="center"/>
          </w:tcPr>
          <w:p>
            <w:pPr>
              <w:adjustRightInd w:val="0"/>
              <w:snapToGrid w:val="0"/>
              <w:spacing w:line="360" w:lineRule="auto"/>
              <w:jc w:val="center"/>
              <w:rPr>
                <w:rFonts w:ascii="黑体" w:hAnsi="黑体" w:eastAsia="黑体"/>
                <w:sz w:val="28"/>
                <w:szCs w:val="28"/>
              </w:rPr>
            </w:pPr>
            <w:r>
              <w:rPr>
                <w:rFonts w:hint="eastAsia" w:ascii="黑体" w:hAnsi="黑体" w:eastAsia="黑体"/>
                <w:sz w:val="28"/>
                <w:szCs w:val="28"/>
              </w:rPr>
              <w:t>校历</w:t>
            </w:r>
          </w:p>
          <w:p>
            <w:pPr>
              <w:adjustRightInd w:val="0"/>
              <w:snapToGrid w:val="0"/>
              <w:spacing w:line="360" w:lineRule="auto"/>
              <w:jc w:val="center"/>
              <w:rPr>
                <w:rFonts w:ascii="黑体" w:hAnsi="黑体" w:eastAsia="黑体"/>
                <w:sz w:val="28"/>
                <w:szCs w:val="28"/>
              </w:rPr>
            </w:pPr>
            <w:r>
              <w:rPr>
                <w:rFonts w:hint="eastAsia" w:ascii="黑体" w:hAnsi="黑体" w:eastAsia="黑体"/>
                <w:sz w:val="28"/>
                <w:szCs w:val="28"/>
              </w:rPr>
              <w:t>周次</w:t>
            </w:r>
          </w:p>
        </w:tc>
        <w:tc>
          <w:tcPr>
            <w:tcW w:w="708" w:type="dxa"/>
            <w:vAlign w:val="center"/>
          </w:tcPr>
          <w:p>
            <w:pPr>
              <w:adjustRightInd w:val="0"/>
              <w:snapToGrid w:val="0"/>
              <w:spacing w:line="360" w:lineRule="auto"/>
              <w:jc w:val="center"/>
              <w:rPr>
                <w:rFonts w:ascii="黑体" w:hAnsi="黑体" w:eastAsia="黑体"/>
                <w:sz w:val="28"/>
                <w:szCs w:val="28"/>
              </w:rPr>
            </w:pPr>
            <w:r>
              <w:rPr>
                <w:rFonts w:hint="eastAsia" w:ascii="黑体" w:hAnsi="黑体" w:eastAsia="黑体"/>
                <w:sz w:val="28"/>
                <w:szCs w:val="28"/>
              </w:rPr>
              <w:t>教学</w:t>
            </w:r>
          </w:p>
          <w:p>
            <w:pPr>
              <w:adjustRightInd w:val="0"/>
              <w:snapToGrid w:val="0"/>
              <w:spacing w:line="360" w:lineRule="auto"/>
              <w:jc w:val="center"/>
              <w:rPr>
                <w:rFonts w:ascii="黑体" w:hAnsi="黑体" w:eastAsia="黑体"/>
                <w:sz w:val="28"/>
                <w:szCs w:val="28"/>
              </w:rPr>
            </w:pPr>
            <w:r>
              <w:rPr>
                <w:rFonts w:hint="eastAsia" w:ascii="黑体" w:hAnsi="黑体" w:eastAsia="黑体"/>
                <w:sz w:val="28"/>
                <w:szCs w:val="28"/>
              </w:rPr>
              <w:t>时数</w:t>
            </w:r>
          </w:p>
        </w:tc>
        <w:tc>
          <w:tcPr>
            <w:tcW w:w="6038" w:type="dxa"/>
            <w:vAlign w:val="center"/>
          </w:tcPr>
          <w:p>
            <w:pPr>
              <w:adjustRightInd w:val="0"/>
              <w:snapToGrid w:val="0"/>
              <w:spacing w:line="360" w:lineRule="auto"/>
              <w:jc w:val="center"/>
              <w:rPr>
                <w:rFonts w:ascii="黑体" w:hAnsi="黑体" w:eastAsia="黑体"/>
                <w:sz w:val="28"/>
                <w:szCs w:val="28"/>
              </w:rPr>
            </w:pPr>
            <w:r>
              <w:rPr>
                <w:rFonts w:hint="eastAsia" w:ascii="黑体" w:hAnsi="黑体" w:eastAsia="黑体"/>
                <w:sz w:val="28"/>
                <w:szCs w:val="28"/>
              </w:rPr>
              <w:t>教学内容安排</w:t>
            </w:r>
          </w:p>
          <w:p>
            <w:pPr>
              <w:adjustRightInd w:val="0"/>
              <w:snapToGrid w:val="0"/>
              <w:spacing w:line="360" w:lineRule="auto"/>
              <w:jc w:val="center"/>
              <w:rPr>
                <w:rFonts w:ascii="黑体" w:hAnsi="黑体" w:eastAsia="黑体"/>
                <w:sz w:val="28"/>
                <w:szCs w:val="28"/>
              </w:rPr>
            </w:pPr>
            <w:r>
              <w:rPr>
                <w:rFonts w:hint="eastAsia" w:ascii="黑体" w:hAnsi="黑体" w:eastAsia="黑体"/>
                <w:sz w:val="28"/>
                <w:szCs w:val="28"/>
              </w:rPr>
              <w:t>（写明章、节、实验项目名称）</w:t>
            </w:r>
          </w:p>
        </w:tc>
        <w:tc>
          <w:tcPr>
            <w:tcW w:w="778" w:type="dxa"/>
            <w:vAlign w:val="center"/>
          </w:tcPr>
          <w:p>
            <w:pPr>
              <w:adjustRightInd w:val="0"/>
              <w:snapToGrid w:val="0"/>
              <w:spacing w:line="360" w:lineRule="auto"/>
              <w:jc w:val="center"/>
              <w:rPr>
                <w:rFonts w:ascii="黑体" w:hAnsi="黑体" w:eastAsia="黑体"/>
                <w:sz w:val="28"/>
                <w:szCs w:val="28"/>
              </w:rPr>
            </w:pPr>
            <w:r>
              <w:rPr>
                <w:rFonts w:hint="eastAsia" w:ascii="黑体" w:hAnsi="黑体" w:eastAsia="黑体"/>
                <w:sz w:val="28"/>
                <w:szCs w:val="28"/>
              </w:rPr>
              <w:t>教学</w:t>
            </w:r>
          </w:p>
          <w:p>
            <w:pPr>
              <w:adjustRightInd w:val="0"/>
              <w:snapToGrid w:val="0"/>
              <w:spacing w:line="360" w:lineRule="auto"/>
              <w:jc w:val="center"/>
              <w:rPr>
                <w:rFonts w:ascii="黑体" w:hAnsi="黑体" w:eastAsia="黑体"/>
                <w:sz w:val="28"/>
                <w:szCs w:val="28"/>
              </w:rPr>
            </w:pPr>
            <w:r>
              <w:rPr>
                <w:rFonts w:hint="eastAsia" w:ascii="黑体" w:hAnsi="黑体" w:eastAsia="黑体"/>
                <w:sz w:val="28"/>
                <w:szCs w:val="28"/>
              </w:rPr>
              <w:t>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2" w:type="dxa"/>
            <w:tcMar>
              <w:left w:w="28" w:type="dxa"/>
              <w:right w:w="28" w:type="dxa"/>
            </w:tcMar>
            <w:vAlign w:val="center"/>
          </w:tcPr>
          <w:p>
            <w:pPr>
              <w:adjustRightInd w:val="0"/>
              <w:snapToGrid w:val="0"/>
              <w:spacing w:line="360" w:lineRule="auto"/>
              <w:jc w:val="center"/>
              <w:rPr>
                <w:rFonts w:ascii="宋体" w:hAnsi="宋体" w:eastAsia="宋体"/>
                <w:color w:val="FF0000"/>
                <w:sz w:val="28"/>
                <w:szCs w:val="28"/>
              </w:rPr>
            </w:pPr>
            <w:r>
              <w:rPr>
                <w:rFonts w:hint="eastAsia" w:ascii="宋体" w:hAnsi="宋体" w:eastAsia="宋体"/>
                <w:sz w:val="28"/>
                <w:szCs w:val="28"/>
              </w:rPr>
              <w:t>1</w:t>
            </w:r>
          </w:p>
        </w:tc>
        <w:tc>
          <w:tcPr>
            <w:tcW w:w="70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2</w:t>
            </w:r>
          </w:p>
        </w:tc>
        <w:tc>
          <w:tcPr>
            <w:tcW w:w="6038" w:type="dxa"/>
            <w:vAlign w:val="center"/>
          </w:tcPr>
          <w:p>
            <w:pPr>
              <w:adjustRightInd w:val="0"/>
              <w:snapToGrid w:val="0"/>
              <w:spacing w:line="360" w:lineRule="auto"/>
              <w:jc w:val="left"/>
              <w:rPr>
                <w:rFonts w:ascii="宋体" w:hAnsi="宋体" w:eastAsia="宋体"/>
                <w:sz w:val="28"/>
                <w:szCs w:val="28"/>
              </w:rPr>
            </w:pPr>
            <w:r>
              <w:rPr>
                <w:rFonts w:hint="eastAsia" w:ascii="宋体" w:hAnsi="宋体" w:eastAsia="宋体"/>
                <w:sz w:val="28"/>
                <w:szCs w:val="28"/>
              </w:rPr>
              <w:t>课前概述</w:t>
            </w:r>
          </w:p>
          <w:p>
            <w:pPr>
              <w:adjustRightInd w:val="0"/>
              <w:snapToGrid w:val="0"/>
              <w:spacing w:line="360" w:lineRule="auto"/>
              <w:jc w:val="left"/>
              <w:rPr>
                <w:rFonts w:ascii="宋体" w:hAnsi="宋体" w:eastAsia="宋体"/>
                <w:sz w:val="28"/>
                <w:szCs w:val="28"/>
              </w:rPr>
            </w:pPr>
            <w:r>
              <w:rPr>
                <w:rFonts w:hint="eastAsia" w:ascii="宋体" w:hAnsi="宋体" w:eastAsia="宋体"/>
                <w:sz w:val="28"/>
                <w:szCs w:val="28"/>
              </w:rPr>
              <w:t xml:space="preserve">一、讲解考核形式，平时成绩评定构成和比例   </w:t>
            </w:r>
          </w:p>
          <w:p>
            <w:pPr>
              <w:adjustRightInd w:val="0"/>
              <w:snapToGrid w:val="0"/>
              <w:spacing w:line="360" w:lineRule="auto"/>
              <w:jc w:val="left"/>
              <w:rPr>
                <w:rFonts w:ascii="宋体" w:hAnsi="宋体" w:eastAsia="宋体"/>
                <w:sz w:val="28"/>
                <w:szCs w:val="28"/>
              </w:rPr>
            </w:pPr>
            <w:r>
              <w:rPr>
                <w:rFonts w:hint="eastAsia" w:ascii="宋体" w:hAnsi="宋体" w:eastAsia="宋体"/>
                <w:sz w:val="28"/>
                <w:szCs w:val="28"/>
              </w:rPr>
              <w:t>二、讲解章节构成、教学目标及教学要求</w:t>
            </w:r>
          </w:p>
          <w:p>
            <w:pPr>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三、 讲解学习历史的意义及重要性</w:t>
            </w:r>
            <w:r>
              <w:rPr>
                <w:rFonts w:hint="eastAsia" w:ascii="宋体" w:hAnsi="宋体" w:eastAsia="宋体"/>
                <w:sz w:val="28"/>
                <w:szCs w:val="28"/>
              </w:rPr>
              <w:t xml:space="preserve">                                                      </w:t>
            </w:r>
          </w:p>
        </w:tc>
        <w:tc>
          <w:tcPr>
            <w:tcW w:w="77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讲授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52" w:type="dxa"/>
            <w:tcMar>
              <w:left w:w="28" w:type="dxa"/>
              <w:right w:w="28" w:type="dxa"/>
            </w:tcMar>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2</w:t>
            </w:r>
          </w:p>
        </w:tc>
        <w:tc>
          <w:tcPr>
            <w:tcW w:w="70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4</w:t>
            </w:r>
          </w:p>
        </w:tc>
        <w:tc>
          <w:tcPr>
            <w:tcW w:w="6038" w:type="dxa"/>
            <w:vAlign w:val="center"/>
          </w:tcPr>
          <w:p>
            <w:pPr>
              <w:adjustRightInd w:val="0"/>
              <w:snapToGrid w:val="0"/>
              <w:spacing w:line="360" w:lineRule="auto"/>
              <w:jc w:val="left"/>
              <w:rPr>
                <w:rFonts w:ascii="宋体" w:hAnsi="宋体" w:eastAsia="宋体"/>
                <w:sz w:val="28"/>
                <w:szCs w:val="28"/>
              </w:rPr>
            </w:pPr>
            <w:r>
              <w:rPr>
                <w:rFonts w:hint="eastAsia" w:ascii="宋体" w:hAnsi="宋体" w:eastAsia="宋体" w:cs="宋体"/>
                <w:kern w:val="0"/>
                <w:sz w:val="28"/>
                <w:szCs w:val="28"/>
              </w:rPr>
              <w:t>专题一 千年之变局</w:t>
            </w:r>
          </w:p>
          <w:p>
            <w:pPr>
              <w:numPr>
                <w:ilvl w:val="0"/>
                <w:numId w:val="1"/>
              </w:numPr>
              <w:adjustRightInd w:val="0"/>
              <w:snapToGrid w:val="0"/>
              <w:spacing w:line="360" w:lineRule="auto"/>
              <w:jc w:val="left"/>
              <w:rPr>
                <w:rFonts w:ascii="宋体" w:hAnsi="宋体" w:eastAsia="宋体"/>
                <w:sz w:val="28"/>
                <w:szCs w:val="28"/>
              </w:rPr>
            </w:pPr>
            <w:r>
              <w:rPr>
                <w:rFonts w:hint="eastAsia" w:ascii="宋体" w:hAnsi="宋体" w:eastAsia="宋体"/>
                <w:sz w:val="28"/>
                <w:szCs w:val="28"/>
              </w:rPr>
              <w:t>鸦片战争前的国内与国际社会</w:t>
            </w:r>
          </w:p>
          <w:p>
            <w:pPr>
              <w:numPr>
                <w:ilvl w:val="0"/>
                <w:numId w:val="1"/>
              </w:numPr>
              <w:adjustRightInd w:val="0"/>
              <w:snapToGrid w:val="0"/>
              <w:spacing w:line="360" w:lineRule="auto"/>
              <w:jc w:val="left"/>
              <w:rPr>
                <w:rFonts w:ascii="宋体" w:hAnsi="宋体" w:eastAsia="宋体"/>
                <w:sz w:val="28"/>
                <w:szCs w:val="28"/>
              </w:rPr>
            </w:pPr>
            <w:r>
              <w:rPr>
                <w:rFonts w:hint="eastAsia" w:ascii="宋体" w:hAnsi="宋体" w:eastAsia="宋体"/>
                <w:sz w:val="28"/>
                <w:szCs w:val="28"/>
              </w:rPr>
              <w:t>西方列强的侵略</w:t>
            </w:r>
          </w:p>
          <w:p>
            <w:pPr>
              <w:adjustRightInd w:val="0"/>
              <w:snapToGrid w:val="0"/>
              <w:spacing w:line="360" w:lineRule="auto"/>
              <w:jc w:val="left"/>
              <w:rPr>
                <w:rFonts w:ascii="宋体" w:hAnsi="宋体" w:eastAsia="宋体" w:cs="宋体"/>
                <w:kern w:val="0"/>
                <w:sz w:val="28"/>
                <w:szCs w:val="28"/>
              </w:rPr>
            </w:pPr>
            <w:r>
              <w:rPr>
                <w:rFonts w:hint="eastAsia" w:ascii="宋体" w:hAnsi="宋体" w:eastAsia="宋体"/>
                <w:sz w:val="28"/>
                <w:szCs w:val="28"/>
              </w:rPr>
              <w:t>三、近代中国社会的演变</w:t>
            </w:r>
          </w:p>
        </w:tc>
        <w:tc>
          <w:tcPr>
            <w:tcW w:w="77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讲授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2" w:type="dxa"/>
            <w:tcMar>
              <w:left w:w="28" w:type="dxa"/>
              <w:right w:w="28" w:type="dxa"/>
            </w:tcMar>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3</w:t>
            </w:r>
          </w:p>
        </w:tc>
        <w:tc>
          <w:tcPr>
            <w:tcW w:w="70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2</w:t>
            </w:r>
          </w:p>
        </w:tc>
        <w:tc>
          <w:tcPr>
            <w:tcW w:w="6038" w:type="dxa"/>
            <w:vAlign w:val="center"/>
          </w:tcPr>
          <w:p>
            <w:pPr>
              <w:adjustRightInd w:val="0"/>
              <w:snapToGrid w:val="0"/>
              <w:spacing w:line="360" w:lineRule="auto"/>
              <w:jc w:val="left"/>
              <w:rPr>
                <w:rFonts w:ascii="宋体" w:hAnsi="宋体" w:eastAsia="宋体"/>
                <w:sz w:val="28"/>
                <w:szCs w:val="28"/>
              </w:rPr>
            </w:pPr>
            <w:r>
              <w:rPr>
                <w:rFonts w:hint="eastAsia" w:ascii="宋体" w:hAnsi="宋体" w:eastAsia="宋体" w:cs="宋体"/>
                <w:kern w:val="0"/>
                <w:sz w:val="28"/>
                <w:szCs w:val="28"/>
              </w:rPr>
              <w:t>专题二 农民的天国</w:t>
            </w:r>
            <w:r>
              <w:rPr>
                <w:rFonts w:hint="eastAsia" w:ascii="宋体" w:hAnsi="宋体" w:eastAsia="宋体"/>
                <w:sz w:val="28"/>
                <w:szCs w:val="28"/>
              </w:rPr>
              <w:t xml:space="preserve">                        </w:t>
            </w:r>
          </w:p>
          <w:p>
            <w:pPr>
              <w:numPr>
                <w:ilvl w:val="0"/>
                <w:numId w:val="2"/>
              </w:numPr>
              <w:adjustRightInd w:val="0"/>
              <w:snapToGrid w:val="0"/>
              <w:spacing w:line="360" w:lineRule="auto"/>
              <w:jc w:val="left"/>
              <w:rPr>
                <w:rFonts w:ascii="宋体" w:hAnsi="宋体" w:eastAsia="宋体"/>
                <w:sz w:val="28"/>
                <w:szCs w:val="28"/>
              </w:rPr>
            </w:pPr>
            <w:r>
              <w:rPr>
                <w:rFonts w:hint="eastAsia" w:ascii="宋体" w:hAnsi="宋体" w:eastAsia="宋体"/>
                <w:sz w:val="28"/>
                <w:szCs w:val="28"/>
              </w:rPr>
              <w:t xml:space="preserve">农村社会变动与太平军起义 </w:t>
            </w:r>
          </w:p>
          <w:p>
            <w:pPr>
              <w:numPr>
                <w:ilvl w:val="0"/>
                <w:numId w:val="2"/>
              </w:numPr>
              <w:adjustRightInd w:val="0"/>
              <w:snapToGrid w:val="0"/>
              <w:spacing w:line="360" w:lineRule="auto"/>
              <w:jc w:val="left"/>
              <w:rPr>
                <w:rFonts w:ascii="宋体" w:hAnsi="宋体" w:eastAsia="宋体"/>
                <w:sz w:val="28"/>
                <w:szCs w:val="28"/>
              </w:rPr>
            </w:pPr>
            <w:r>
              <w:rPr>
                <w:rFonts w:hint="eastAsia" w:ascii="宋体" w:hAnsi="宋体" w:eastAsia="宋体"/>
                <w:sz w:val="28"/>
                <w:szCs w:val="28"/>
              </w:rPr>
              <w:t xml:space="preserve">太平天国的制度和政策 </w:t>
            </w:r>
          </w:p>
          <w:p>
            <w:pPr>
              <w:numPr>
                <w:ilvl w:val="0"/>
                <w:numId w:val="2"/>
              </w:numPr>
              <w:adjustRightInd w:val="0"/>
              <w:snapToGrid w:val="0"/>
              <w:spacing w:line="360" w:lineRule="auto"/>
              <w:rPr>
                <w:rFonts w:ascii="宋体" w:hAnsi="宋体" w:eastAsia="宋体"/>
                <w:sz w:val="28"/>
                <w:szCs w:val="28"/>
              </w:rPr>
            </w:pPr>
            <w:r>
              <w:rPr>
                <w:rFonts w:hint="eastAsia" w:ascii="宋体" w:hAnsi="宋体" w:eastAsia="宋体"/>
                <w:sz w:val="28"/>
                <w:szCs w:val="28"/>
              </w:rPr>
              <w:t>太平天国由盛而衰</w:t>
            </w:r>
          </w:p>
        </w:tc>
        <w:tc>
          <w:tcPr>
            <w:tcW w:w="77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讲授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52" w:type="dxa"/>
            <w:tcMar>
              <w:left w:w="28" w:type="dxa"/>
              <w:right w:w="28" w:type="dxa"/>
            </w:tcMar>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4</w:t>
            </w:r>
          </w:p>
        </w:tc>
        <w:tc>
          <w:tcPr>
            <w:tcW w:w="70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4</w:t>
            </w:r>
          </w:p>
        </w:tc>
        <w:tc>
          <w:tcPr>
            <w:tcW w:w="6038" w:type="dxa"/>
            <w:vAlign w:val="center"/>
          </w:tcPr>
          <w:p>
            <w:pPr>
              <w:adjustRightInd w:val="0"/>
              <w:snapToGrid w:val="0"/>
              <w:spacing w:line="360" w:lineRule="auto"/>
              <w:rPr>
                <w:rFonts w:ascii="宋体" w:hAnsi="宋体" w:eastAsia="宋体"/>
                <w:sz w:val="28"/>
                <w:szCs w:val="28"/>
              </w:rPr>
            </w:pPr>
            <w:r>
              <w:rPr>
                <w:rFonts w:hint="eastAsia" w:ascii="宋体" w:hAnsi="宋体" w:eastAsia="宋体" w:cs="宋体"/>
                <w:kern w:val="0"/>
                <w:sz w:val="28"/>
                <w:szCs w:val="28"/>
              </w:rPr>
              <w:t>专题三 天朝的自救（1）</w:t>
            </w:r>
            <w:r>
              <w:rPr>
                <w:rFonts w:hint="eastAsia" w:ascii="宋体" w:hAnsi="宋体" w:eastAsia="宋体"/>
                <w:sz w:val="28"/>
                <w:szCs w:val="28"/>
              </w:rPr>
              <w:t xml:space="preserve">洋务运动                     </w:t>
            </w:r>
          </w:p>
          <w:p>
            <w:pPr>
              <w:numPr>
                <w:ilvl w:val="0"/>
                <w:numId w:val="3"/>
              </w:numPr>
              <w:adjustRightInd w:val="0"/>
              <w:snapToGrid w:val="0"/>
              <w:spacing w:line="360" w:lineRule="auto"/>
              <w:jc w:val="left"/>
              <w:rPr>
                <w:rFonts w:ascii="宋体" w:hAnsi="宋体" w:eastAsia="宋体"/>
                <w:sz w:val="28"/>
                <w:szCs w:val="28"/>
              </w:rPr>
            </w:pPr>
            <w:r>
              <w:rPr>
                <w:rFonts w:hint="eastAsia" w:ascii="宋体" w:hAnsi="宋体" w:eastAsia="宋体"/>
                <w:sz w:val="28"/>
                <w:szCs w:val="28"/>
              </w:rPr>
              <w:t xml:space="preserve">洋务派和顽固派 </w:t>
            </w:r>
          </w:p>
          <w:p>
            <w:pPr>
              <w:numPr>
                <w:ilvl w:val="0"/>
                <w:numId w:val="3"/>
              </w:numPr>
              <w:adjustRightInd w:val="0"/>
              <w:snapToGrid w:val="0"/>
              <w:spacing w:line="360" w:lineRule="auto"/>
              <w:jc w:val="left"/>
              <w:rPr>
                <w:rFonts w:ascii="宋体" w:hAnsi="宋体" w:eastAsia="宋体"/>
                <w:sz w:val="28"/>
                <w:szCs w:val="28"/>
              </w:rPr>
            </w:pPr>
            <w:r>
              <w:rPr>
                <w:rFonts w:hint="eastAsia" w:ascii="宋体" w:hAnsi="宋体" w:eastAsia="宋体"/>
                <w:sz w:val="28"/>
                <w:szCs w:val="28"/>
              </w:rPr>
              <w:t xml:space="preserve">中国工业化的发轫 </w:t>
            </w:r>
          </w:p>
          <w:p>
            <w:pPr>
              <w:adjustRightInd w:val="0"/>
              <w:snapToGrid w:val="0"/>
              <w:spacing w:line="360" w:lineRule="auto"/>
              <w:jc w:val="left"/>
              <w:rPr>
                <w:rFonts w:ascii="宋体" w:hAnsi="宋体" w:eastAsia="宋体"/>
                <w:sz w:val="28"/>
                <w:szCs w:val="28"/>
              </w:rPr>
            </w:pPr>
            <w:r>
              <w:rPr>
                <w:rFonts w:hint="eastAsia" w:ascii="宋体" w:hAnsi="宋体" w:eastAsia="宋体"/>
                <w:sz w:val="28"/>
                <w:szCs w:val="28"/>
              </w:rPr>
              <w:t>三、中日甲午战争及洋务运动失败原因</w:t>
            </w:r>
          </w:p>
          <w:p>
            <w:pPr>
              <w:adjustRightInd w:val="0"/>
              <w:snapToGrid w:val="0"/>
              <w:spacing w:line="360" w:lineRule="auto"/>
              <w:rPr>
                <w:rFonts w:ascii="宋体" w:hAnsi="宋体" w:eastAsia="宋体"/>
                <w:sz w:val="28"/>
                <w:szCs w:val="28"/>
              </w:rPr>
            </w:pPr>
            <w:r>
              <w:rPr>
                <w:rFonts w:hint="eastAsia" w:ascii="宋体" w:hAnsi="宋体" w:eastAsia="宋体"/>
                <w:sz w:val="28"/>
                <w:szCs w:val="28"/>
              </w:rPr>
              <w:t>四、洋务运动的评价</w:t>
            </w:r>
          </w:p>
          <w:p>
            <w:pPr>
              <w:adjustRightInd w:val="0"/>
              <w:snapToGrid w:val="0"/>
              <w:spacing w:line="360" w:lineRule="auto"/>
              <w:rPr>
                <w:rFonts w:ascii="宋体" w:hAnsi="宋体" w:eastAsia="宋体"/>
                <w:sz w:val="28"/>
                <w:szCs w:val="28"/>
              </w:rPr>
            </w:pPr>
            <w:r>
              <w:rPr>
                <w:rFonts w:hint="eastAsia" w:ascii="宋体" w:hAnsi="宋体" w:eastAsia="宋体" w:cs="宋体"/>
                <w:kern w:val="0"/>
                <w:sz w:val="28"/>
                <w:szCs w:val="28"/>
              </w:rPr>
              <w:t>专题三 天朝的自救（2）</w:t>
            </w:r>
            <w:r>
              <w:rPr>
                <w:rFonts w:hint="eastAsia" w:ascii="宋体" w:hAnsi="宋体" w:eastAsia="宋体"/>
                <w:sz w:val="28"/>
                <w:szCs w:val="28"/>
              </w:rPr>
              <w:t>戊戌维新</w:t>
            </w:r>
          </w:p>
          <w:p>
            <w:pPr>
              <w:numPr>
                <w:ilvl w:val="0"/>
                <w:numId w:val="4"/>
              </w:numPr>
              <w:adjustRightInd w:val="0"/>
              <w:snapToGrid w:val="0"/>
              <w:spacing w:line="360" w:lineRule="auto"/>
              <w:jc w:val="left"/>
              <w:rPr>
                <w:rFonts w:ascii="宋体" w:hAnsi="宋体" w:eastAsia="宋体"/>
                <w:sz w:val="28"/>
                <w:szCs w:val="28"/>
              </w:rPr>
            </w:pPr>
            <w:r>
              <w:rPr>
                <w:rFonts w:hint="eastAsia" w:ascii="宋体" w:hAnsi="宋体" w:eastAsia="宋体"/>
                <w:sz w:val="28"/>
                <w:szCs w:val="28"/>
              </w:rPr>
              <w:t xml:space="preserve">民族意识的觉醒 </w:t>
            </w:r>
          </w:p>
          <w:p>
            <w:pPr>
              <w:numPr>
                <w:ilvl w:val="0"/>
                <w:numId w:val="5"/>
              </w:numPr>
              <w:adjustRightInd w:val="0"/>
              <w:snapToGrid w:val="0"/>
              <w:spacing w:line="360" w:lineRule="auto"/>
              <w:jc w:val="left"/>
              <w:rPr>
                <w:rFonts w:ascii="宋体" w:hAnsi="宋体" w:eastAsia="宋体"/>
                <w:sz w:val="28"/>
                <w:szCs w:val="28"/>
              </w:rPr>
            </w:pPr>
            <w:r>
              <w:rPr>
                <w:rFonts w:hint="eastAsia" w:ascii="宋体" w:hAnsi="宋体" w:eastAsia="宋体"/>
                <w:sz w:val="28"/>
                <w:szCs w:val="28"/>
              </w:rPr>
              <w:t>维新运动的兴起和夭折</w:t>
            </w:r>
          </w:p>
          <w:p>
            <w:pPr>
              <w:adjustRightInd w:val="0"/>
              <w:snapToGrid w:val="0"/>
              <w:spacing w:line="360" w:lineRule="auto"/>
              <w:jc w:val="left"/>
              <w:rPr>
                <w:rFonts w:ascii="宋体" w:hAnsi="宋体" w:eastAsia="宋体"/>
                <w:sz w:val="28"/>
                <w:szCs w:val="28"/>
              </w:rPr>
            </w:pPr>
            <w:r>
              <w:rPr>
                <w:rFonts w:hint="eastAsia" w:ascii="宋体" w:hAnsi="宋体" w:eastAsia="宋体"/>
                <w:sz w:val="28"/>
                <w:szCs w:val="28"/>
              </w:rPr>
              <w:t>三、思考与讨论：戊戌变法与明治维新对比</w:t>
            </w:r>
          </w:p>
        </w:tc>
        <w:tc>
          <w:tcPr>
            <w:tcW w:w="77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讲授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752" w:type="dxa"/>
            <w:tcMar>
              <w:left w:w="28" w:type="dxa"/>
              <w:right w:w="28" w:type="dxa"/>
            </w:tcMar>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5</w:t>
            </w:r>
          </w:p>
        </w:tc>
        <w:tc>
          <w:tcPr>
            <w:tcW w:w="70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2</w:t>
            </w:r>
          </w:p>
        </w:tc>
        <w:tc>
          <w:tcPr>
            <w:tcW w:w="6038" w:type="dxa"/>
            <w:vAlign w:val="center"/>
          </w:tcPr>
          <w:p>
            <w:pPr>
              <w:adjustRightInd w:val="0"/>
              <w:snapToGrid w:val="0"/>
              <w:spacing w:line="360" w:lineRule="auto"/>
              <w:rPr>
                <w:rFonts w:ascii="宋体" w:hAnsi="宋体" w:eastAsia="宋体"/>
                <w:sz w:val="28"/>
                <w:szCs w:val="28"/>
              </w:rPr>
            </w:pPr>
            <w:r>
              <w:rPr>
                <w:rFonts w:hint="eastAsia" w:ascii="宋体" w:hAnsi="宋体" w:eastAsia="宋体"/>
                <w:sz w:val="28"/>
                <w:szCs w:val="28"/>
              </w:rPr>
              <w:t xml:space="preserve">专题四 民国的诞生                      </w:t>
            </w:r>
          </w:p>
          <w:p>
            <w:pPr>
              <w:adjustRightInd w:val="0"/>
              <w:snapToGrid w:val="0"/>
              <w:spacing w:line="360" w:lineRule="auto"/>
              <w:rPr>
                <w:rFonts w:ascii="宋体" w:hAnsi="宋体" w:eastAsia="宋体"/>
                <w:sz w:val="28"/>
                <w:szCs w:val="28"/>
              </w:rPr>
            </w:pPr>
            <w:r>
              <w:rPr>
                <w:rFonts w:hint="eastAsia" w:ascii="宋体" w:hAnsi="宋体" w:eastAsia="宋体"/>
                <w:sz w:val="28"/>
                <w:szCs w:val="28"/>
              </w:rPr>
              <w:t xml:space="preserve">一、辛亥革命爆发前夜                      </w:t>
            </w:r>
          </w:p>
          <w:p>
            <w:pPr>
              <w:adjustRightInd w:val="0"/>
              <w:snapToGrid w:val="0"/>
              <w:spacing w:line="360" w:lineRule="auto"/>
              <w:rPr>
                <w:rFonts w:ascii="宋体" w:hAnsi="宋体" w:eastAsia="宋体"/>
                <w:sz w:val="28"/>
                <w:szCs w:val="28"/>
              </w:rPr>
            </w:pPr>
            <w:r>
              <w:rPr>
                <w:rFonts w:hint="eastAsia" w:ascii="宋体" w:hAnsi="宋体" w:eastAsia="宋体"/>
                <w:sz w:val="28"/>
                <w:szCs w:val="28"/>
              </w:rPr>
              <w:t>二、辛亥革命的爆发与建立民国</w:t>
            </w:r>
          </w:p>
        </w:tc>
        <w:tc>
          <w:tcPr>
            <w:tcW w:w="77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讲授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2" w:type="dxa"/>
            <w:tcMar>
              <w:left w:w="28" w:type="dxa"/>
              <w:right w:w="28" w:type="dxa"/>
            </w:tcMar>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6</w:t>
            </w:r>
          </w:p>
        </w:tc>
        <w:tc>
          <w:tcPr>
            <w:tcW w:w="70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4</w:t>
            </w:r>
          </w:p>
        </w:tc>
        <w:tc>
          <w:tcPr>
            <w:tcW w:w="6038" w:type="dxa"/>
            <w:vAlign w:val="center"/>
          </w:tcPr>
          <w:p>
            <w:pPr>
              <w:widowControl/>
              <w:adjustRightInd w:val="0"/>
              <w:snapToGrid w:val="0"/>
              <w:spacing w:line="360" w:lineRule="auto"/>
              <w:rPr>
                <w:rFonts w:ascii="宋体" w:hAnsi="宋体" w:eastAsia="宋体"/>
                <w:sz w:val="28"/>
                <w:szCs w:val="28"/>
              </w:rPr>
            </w:pPr>
            <w:r>
              <w:rPr>
                <w:rFonts w:hint="eastAsia" w:ascii="宋体" w:hAnsi="宋体" w:eastAsia="宋体"/>
                <w:sz w:val="28"/>
                <w:szCs w:val="28"/>
              </w:rPr>
              <w:t xml:space="preserve">专题四 民国的诞生  </w:t>
            </w:r>
          </w:p>
          <w:p>
            <w:pPr>
              <w:adjustRightInd w:val="0"/>
              <w:snapToGrid w:val="0"/>
              <w:spacing w:line="360" w:lineRule="auto"/>
              <w:jc w:val="left"/>
              <w:rPr>
                <w:rFonts w:ascii="宋体" w:hAnsi="宋体" w:eastAsia="宋体"/>
                <w:sz w:val="28"/>
                <w:szCs w:val="28"/>
              </w:rPr>
            </w:pPr>
            <w:r>
              <w:rPr>
                <w:rFonts w:hint="eastAsia" w:ascii="宋体" w:hAnsi="宋体" w:eastAsia="宋体"/>
                <w:sz w:val="28"/>
                <w:szCs w:val="28"/>
              </w:rPr>
              <w:t>三、革命的失败</w:t>
            </w:r>
          </w:p>
          <w:p>
            <w:pPr>
              <w:adjustRightInd w:val="0"/>
              <w:snapToGrid w:val="0"/>
              <w:spacing w:line="360" w:lineRule="auto"/>
              <w:rPr>
                <w:rFonts w:ascii="宋体" w:hAnsi="宋体" w:eastAsia="宋体"/>
                <w:sz w:val="28"/>
                <w:szCs w:val="28"/>
              </w:rPr>
            </w:pPr>
            <w:r>
              <w:rPr>
                <w:rFonts w:hint="eastAsia" w:ascii="宋体" w:hAnsi="宋体" w:eastAsia="宋体"/>
                <w:sz w:val="28"/>
                <w:szCs w:val="28"/>
              </w:rPr>
              <w:t>讨论：新民主主义革命屡次失败的原因及教训</w:t>
            </w:r>
          </w:p>
          <w:p>
            <w:pPr>
              <w:widowControl/>
              <w:adjustRightInd w:val="0"/>
              <w:snapToGrid w:val="0"/>
              <w:spacing w:line="360" w:lineRule="auto"/>
              <w:rPr>
                <w:rFonts w:ascii="宋体" w:hAnsi="宋体" w:eastAsia="宋体"/>
                <w:sz w:val="28"/>
                <w:szCs w:val="28"/>
              </w:rPr>
            </w:pPr>
            <w:r>
              <w:rPr>
                <w:rFonts w:hint="eastAsia" w:ascii="宋体" w:hAnsi="宋体" w:eastAsia="宋体" w:cs="宋体"/>
                <w:kern w:val="0"/>
                <w:sz w:val="28"/>
                <w:szCs w:val="28"/>
              </w:rPr>
              <w:t>专题五 思潮的涌动</w:t>
            </w:r>
          </w:p>
          <w:p>
            <w:pPr>
              <w:adjustRightInd w:val="0"/>
              <w:snapToGrid w:val="0"/>
              <w:spacing w:line="360" w:lineRule="auto"/>
              <w:jc w:val="left"/>
              <w:rPr>
                <w:rFonts w:ascii="宋体" w:hAnsi="宋体" w:eastAsia="宋体"/>
                <w:sz w:val="28"/>
                <w:szCs w:val="28"/>
              </w:rPr>
            </w:pPr>
            <w:r>
              <w:rPr>
                <w:rFonts w:hint="eastAsia" w:ascii="宋体" w:hAnsi="宋体" w:eastAsia="宋体"/>
                <w:sz w:val="28"/>
                <w:szCs w:val="28"/>
              </w:rPr>
              <w:t xml:space="preserve">一、新文化运动的兴起 </w:t>
            </w:r>
          </w:p>
          <w:p>
            <w:pPr>
              <w:adjustRightInd w:val="0"/>
              <w:snapToGrid w:val="0"/>
              <w:spacing w:line="360" w:lineRule="auto"/>
              <w:rPr>
                <w:rFonts w:ascii="宋体" w:hAnsi="宋体" w:eastAsia="宋体"/>
                <w:sz w:val="28"/>
                <w:szCs w:val="28"/>
              </w:rPr>
            </w:pPr>
            <w:r>
              <w:rPr>
                <w:rFonts w:hint="eastAsia" w:ascii="宋体" w:hAnsi="宋体" w:eastAsia="宋体"/>
                <w:sz w:val="28"/>
                <w:szCs w:val="28"/>
              </w:rPr>
              <w:t>二、五四运动</w:t>
            </w:r>
          </w:p>
        </w:tc>
        <w:tc>
          <w:tcPr>
            <w:tcW w:w="77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讲授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52" w:type="dxa"/>
            <w:tcMar>
              <w:left w:w="28" w:type="dxa"/>
              <w:right w:w="28" w:type="dxa"/>
            </w:tcMar>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7</w:t>
            </w:r>
          </w:p>
        </w:tc>
        <w:tc>
          <w:tcPr>
            <w:tcW w:w="70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2</w:t>
            </w:r>
          </w:p>
        </w:tc>
        <w:tc>
          <w:tcPr>
            <w:tcW w:w="6038" w:type="dxa"/>
            <w:vAlign w:val="center"/>
          </w:tcPr>
          <w:p>
            <w:pPr>
              <w:widowControl/>
              <w:adjustRightInd w:val="0"/>
              <w:snapToGrid w:val="0"/>
              <w:spacing w:line="360" w:lineRule="auto"/>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cs="宋体"/>
                <w:kern w:val="0"/>
                <w:sz w:val="28"/>
                <w:szCs w:val="28"/>
              </w:rPr>
              <w:t>专题五 思潮的涌动</w:t>
            </w:r>
          </w:p>
          <w:p>
            <w:pPr>
              <w:adjustRightInd w:val="0"/>
              <w:snapToGrid w:val="0"/>
              <w:spacing w:line="360" w:lineRule="auto"/>
              <w:jc w:val="left"/>
              <w:rPr>
                <w:rFonts w:ascii="宋体" w:hAnsi="宋体" w:eastAsia="宋体"/>
                <w:sz w:val="28"/>
                <w:szCs w:val="28"/>
              </w:rPr>
            </w:pPr>
            <w:r>
              <w:rPr>
                <w:rFonts w:hint="eastAsia" w:ascii="宋体" w:hAnsi="宋体" w:eastAsia="宋体"/>
                <w:sz w:val="28"/>
                <w:szCs w:val="28"/>
              </w:rPr>
              <w:t>三、中国共产党的创建</w:t>
            </w:r>
          </w:p>
        </w:tc>
        <w:tc>
          <w:tcPr>
            <w:tcW w:w="77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讲授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52" w:type="dxa"/>
            <w:tcMar>
              <w:left w:w="28" w:type="dxa"/>
              <w:right w:w="28" w:type="dxa"/>
            </w:tcMar>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8</w:t>
            </w:r>
          </w:p>
        </w:tc>
        <w:tc>
          <w:tcPr>
            <w:tcW w:w="70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4</w:t>
            </w:r>
          </w:p>
        </w:tc>
        <w:tc>
          <w:tcPr>
            <w:tcW w:w="6038" w:type="dxa"/>
            <w:vAlign w:val="center"/>
          </w:tcPr>
          <w:p>
            <w:pPr>
              <w:adjustRightInd w:val="0"/>
              <w:snapToGrid w:val="0"/>
              <w:spacing w:line="360" w:lineRule="auto"/>
              <w:rPr>
                <w:rFonts w:ascii="宋体" w:hAnsi="宋体" w:eastAsia="宋体"/>
                <w:sz w:val="28"/>
                <w:szCs w:val="28"/>
              </w:rPr>
            </w:pPr>
            <w:r>
              <w:rPr>
                <w:rFonts w:hint="eastAsia" w:ascii="宋体" w:hAnsi="宋体" w:eastAsia="宋体" w:cs="宋体"/>
                <w:kern w:val="0"/>
                <w:sz w:val="28"/>
                <w:szCs w:val="28"/>
              </w:rPr>
              <w:t>专题六 合作与决裂</w:t>
            </w:r>
          </w:p>
          <w:p>
            <w:pPr>
              <w:adjustRightInd w:val="0"/>
              <w:snapToGrid w:val="0"/>
              <w:spacing w:line="360" w:lineRule="auto"/>
              <w:jc w:val="left"/>
              <w:rPr>
                <w:rFonts w:ascii="宋体" w:hAnsi="宋体" w:eastAsia="宋体"/>
                <w:sz w:val="28"/>
                <w:szCs w:val="28"/>
              </w:rPr>
            </w:pPr>
            <w:r>
              <w:rPr>
                <w:rFonts w:hint="eastAsia" w:ascii="宋体" w:hAnsi="宋体" w:eastAsia="宋体"/>
                <w:sz w:val="28"/>
                <w:szCs w:val="28"/>
              </w:rPr>
              <w:t xml:space="preserve">一、中国革命的新局面 </w:t>
            </w:r>
          </w:p>
          <w:p>
            <w:pPr>
              <w:widowControl/>
              <w:adjustRightInd w:val="0"/>
              <w:snapToGrid w:val="0"/>
              <w:spacing w:line="360" w:lineRule="auto"/>
              <w:rPr>
                <w:rFonts w:ascii="宋体" w:hAnsi="宋体" w:eastAsia="宋体"/>
                <w:sz w:val="28"/>
                <w:szCs w:val="28"/>
              </w:rPr>
            </w:pPr>
            <w:r>
              <w:rPr>
                <w:rFonts w:hint="eastAsia" w:ascii="宋体" w:hAnsi="宋体" w:eastAsia="宋体"/>
                <w:sz w:val="28"/>
                <w:szCs w:val="28"/>
              </w:rPr>
              <w:t>二、国民革命的失败及南京国民政府的统治</w:t>
            </w:r>
          </w:p>
          <w:p>
            <w:pPr>
              <w:widowControl/>
              <w:adjustRightInd w:val="0"/>
              <w:snapToGrid w:val="0"/>
              <w:spacing w:line="360" w:lineRule="auto"/>
              <w:rPr>
                <w:rFonts w:ascii="宋体" w:hAnsi="宋体" w:eastAsia="宋体"/>
                <w:sz w:val="28"/>
                <w:szCs w:val="28"/>
              </w:rPr>
            </w:pPr>
            <w:r>
              <w:rPr>
                <w:rFonts w:hint="eastAsia" w:ascii="宋体" w:hAnsi="宋体" w:eastAsia="宋体"/>
                <w:sz w:val="28"/>
                <w:szCs w:val="28"/>
              </w:rPr>
              <w:t xml:space="preserve">三、中国革命的新道路  </w:t>
            </w:r>
          </w:p>
        </w:tc>
        <w:tc>
          <w:tcPr>
            <w:tcW w:w="77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讲授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52" w:type="dxa"/>
            <w:tcMar>
              <w:left w:w="28" w:type="dxa"/>
              <w:right w:w="28" w:type="dxa"/>
            </w:tcMar>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9</w:t>
            </w:r>
          </w:p>
        </w:tc>
        <w:tc>
          <w:tcPr>
            <w:tcW w:w="70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2</w:t>
            </w:r>
          </w:p>
        </w:tc>
        <w:tc>
          <w:tcPr>
            <w:tcW w:w="6038" w:type="dxa"/>
            <w:vAlign w:val="center"/>
          </w:tcPr>
          <w:p>
            <w:pPr>
              <w:adjustRightInd w:val="0"/>
              <w:snapToGrid w:val="0"/>
              <w:spacing w:line="360" w:lineRule="auto"/>
              <w:rPr>
                <w:rFonts w:ascii="宋体" w:hAnsi="宋体" w:eastAsia="宋体"/>
                <w:sz w:val="28"/>
                <w:szCs w:val="28"/>
              </w:rPr>
            </w:pPr>
            <w:r>
              <w:rPr>
                <w:rFonts w:hint="eastAsia" w:ascii="宋体" w:hAnsi="宋体" w:eastAsia="宋体" w:cs="宋体"/>
                <w:kern w:val="0"/>
                <w:sz w:val="28"/>
                <w:szCs w:val="28"/>
              </w:rPr>
              <w:t>专题七 全民的抗战</w:t>
            </w:r>
          </w:p>
          <w:p>
            <w:pPr>
              <w:adjustRightInd w:val="0"/>
              <w:snapToGrid w:val="0"/>
              <w:spacing w:line="360" w:lineRule="auto"/>
              <w:rPr>
                <w:rFonts w:ascii="宋体" w:hAnsi="宋体" w:eastAsia="宋体"/>
                <w:sz w:val="28"/>
                <w:szCs w:val="28"/>
              </w:rPr>
            </w:pPr>
            <w:r>
              <w:rPr>
                <w:rFonts w:hint="eastAsia" w:ascii="宋体" w:hAnsi="宋体" w:eastAsia="宋体"/>
                <w:sz w:val="28"/>
                <w:szCs w:val="28"/>
              </w:rPr>
              <w:t>一、日本的入侵及全民族抗日政策的确立</w:t>
            </w:r>
          </w:p>
        </w:tc>
        <w:tc>
          <w:tcPr>
            <w:tcW w:w="77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讲授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52" w:type="dxa"/>
            <w:tcMar>
              <w:left w:w="28" w:type="dxa"/>
              <w:right w:w="28" w:type="dxa"/>
            </w:tcMar>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10</w:t>
            </w:r>
          </w:p>
        </w:tc>
        <w:tc>
          <w:tcPr>
            <w:tcW w:w="70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4</w:t>
            </w:r>
          </w:p>
        </w:tc>
        <w:tc>
          <w:tcPr>
            <w:tcW w:w="6038" w:type="dxa"/>
            <w:vAlign w:val="center"/>
          </w:tcPr>
          <w:p>
            <w:pPr>
              <w:adjustRightInd w:val="0"/>
              <w:snapToGrid w:val="0"/>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cs="宋体"/>
                <w:kern w:val="0"/>
                <w:sz w:val="28"/>
                <w:szCs w:val="28"/>
              </w:rPr>
              <w:t>专题七 全民的抗战</w:t>
            </w:r>
          </w:p>
          <w:p>
            <w:pPr>
              <w:adjustRightInd w:val="0"/>
              <w:snapToGrid w:val="0"/>
              <w:spacing w:line="360" w:lineRule="auto"/>
              <w:rPr>
                <w:rFonts w:ascii="宋体" w:hAnsi="宋体" w:eastAsia="宋体"/>
                <w:sz w:val="28"/>
                <w:szCs w:val="28"/>
              </w:rPr>
            </w:pPr>
            <w:r>
              <w:rPr>
                <w:rFonts w:hint="eastAsia" w:ascii="宋体" w:hAnsi="宋体" w:eastAsia="宋体"/>
                <w:sz w:val="28"/>
                <w:szCs w:val="28"/>
              </w:rPr>
              <w:t xml:space="preserve">二、全面抗战的实现   </w:t>
            </w:r>
          </w:p>
          <w:p>
            <w:pPr>
              <w:adjustRightInd w:val="0"/>
              <w:snapToGrid w:val="0"/>
              <w:spacing w:line="360" w:lineRule="auto"/>
              <w:rPr>
                <w:rFonts w:ascii="宋体" w:hAnsi="宋体" w:eastAsia="宋体"/>
                <w:sz w:val="28"/>
                <w:szCs w:val="28"/>
              </w:rPr>
            </w:pPr>
            <w:r>
              <w:rPr>
                <w:rFonts w:hint="eastAsia" w:ascii="宋体" w:hAnsi="宋体" w:eastAsia="宋体" w:cs="宋体"/>
                <w:kern w:val="0"/>
                <w:sz w:val="28"/>
                <w:szCs w:val="28"/>
              </w:rPr>
              <w:t>三、</w:t>
            </w:r>
            <w:r>
              <w:rPr>
                <w:rFonts w:ascii="宋体" w:hAnsi="宋体" w:eastAsia="宋体" w:cs="宋体"/>
                <w:kern w:val="0"/>
                <w:sz w:val="28"/>
                <w:szCs w:val="28"/>
              </w:rPr>
              <w:t>抗战的胜利及意义</w:t>
            </w:r>
          </w:p>
        </w:tc>
        <w:tc>
          <w:tcPr>
            <w:tcW w:w="77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讲授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52" w:type="dxa"/>
            <w:tcMar>
              <w:left w:w="28" w:type="dxa"/>
              <w:right w:w="28" w:type="dxa"/>
            </w:tcMar>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11</w:t>
            </w:r>
          </w:p>
        </w:tc>
        <w:tc>
          <w:tcPr>
            <w:tcW w:w="70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2</w:t>
            </w:r>
          </w:p>
        </w:tc>
        <w:tc>
          <w:tcPr>
            <w:tcW w:w="6038" w:type="dxa"/>
            <w:vAlign w:val="center"/>
          </w:tcPr>
          <w:p>
            <w:pPr>
              <w:adjustRightInd w:val="0"/>
              <w:snapToGrid w:val="0"/>
              <w:spacing w:line="360" w:lineRule="auto"/>
              <w:rPr>
                <w:rFonts w:ascii="宋体" w:hAnsi="宋体" w:eastAsia="宋体"/>
                <w:sz w:val="28"/>
                <w:szCs w:val="28"/>
              </w:rPr>
            </w:pPr>
            <w:r>
              <w:rPr>
                <w:rFonts w:hint="eastAsia" w:ascii="宋体" w:hAnsi="宋体" w:eastAsia="宋体" w:cs="宋体"/>
                <w:kern w:val="0"/>
                <w:sz w:val="28"/>
                <w:szCs w:val="28"/>
              </w:rPr>
              <w:t>专题八 人民的选择</w:t>
            </w:r>
          </w:p>
          <w:p>
            <w:pPr>
              <w:adjustRightInd w:val="0"/>
              <w:snapToGrid w:val="0"/>
              <w:spacing w:line="360" w:lineRule="auto"/>
              <w:rPr>
                <w:rFonts w:ascii="宋体" w:hAnsi="宋体" w:eastAsia="宋体" w:cs="宋体"/>
                <w:kern w:val="0"/>
                <w:sz w:val="28"/>
                <w:szCs w:val="28"/>
              </w:rPr>
            </w:pPr>
            <w:r>
              <w:rPr>
                <w:rFonts w:hint="eastAsia" w:ascii="宋体" w:hAnsi="宋体" w:eastAsia="宋体"/>
                <w:sz w:val="28"/>
                <w:szCs w:val="28"/>
              </w:rPr>
              <w:t xml:space="preserve">一、和平谈判与内战的演进 </w:t>
            </w:r>
          </w:p>
        </w:tc>
        <w:tc>
          <w:tcPr>
            <w:tcW w:w="77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讲授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52" w:type="dxa"/>
            <w:tcMar>
              <w:left w:w="28" w:type="dxa"/>
              <w:right w:w="28" w:type="dxa"/>
            </w:tcMar>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12</w:t>
            </w:r>
          </w:p>
        </w:tc>
        <w:tc>
          <w:tcPr>
            <w:tcW w:w="70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4</w:t>
            </w:r>
          </w:p>
        </w:tc>
        <w:tc>
          <w:tcPr>
            <w:tcW w:w="6038" w:type="dxa"/>
            <w:vAlign w:val="center"/>
          </w:tcPr>
          <w:p>
            <w:pPr>
              <w:adjustRightInd w:val="0"/>
              <w:snapToGrid w:val="0"/>
              <w:spacing w:line="360" w:lineRule="auto"/>
              <w:rPr>
                <w:rFonts w:ascii="宋体" w:hAnsi="宋体" w:eastAsia="宋体"/>
                <w:sz w:val="28"/>
                <w:szCs w:val="28"/>
              </w:rPr>
            </w:pPr>
            <w:r>
              <w:rPr>
                <w:rFonts w:hint="eastAsia" w:ascii="宋体" w:hAnsi="宋体" w:eastAsia="宋体" w:cs="宋体"/>
                <w:kern w:val="0"/>
                <w:sz w:val="28"/>
                <w:szCs w:val="28"/>
              </w:rPr>
              <w:t>专题八 人民的选择</w:t>
            </w:r>
          </w:p>
          <w:p>
            <w:pPr>
              <w:adjustRightInd w:val="0"/>
              <w:snapToGrid w:val="0"/>
              <w:spacing w:line="360" w:lineRule="auto"/>
              <w:rPr>
                <w:rFonts w:ascii="宋体" w:hAnsi="宋体" w:eastAsia="宋体"/>
                <w:sz w:val="28"/>
                <w:szCs w:val="28"/>
              </w:rPr>
            </w:pPr>
            <w:r>
              <w:rPr>
                <w:rFonts w:hint="eastAsia" w:ascii="宋体" w:hAnsi="宋体" w:eastAsia="宋体"/>
                <w:sz w:val="28"/>
                <w:szCs w:val="28"/>
              </w:rPr>
              <w:t xml:space="preserve">二、国民党的败退及新中国的成立    </w:t>
            </w:r>
          </w:p>
          <w:p>
            <w:pPr>
              <w:adjustRightInd w:val="0"/>
              <w:snapToGrid w:val="0"/>
              <w:spacing w:line="360" w:lineRule="auto"/>
              <w:jc w:val="left"/>
              <w:rPr>
                <w:rFonts w:ascii="宋体" w:hAnsi="宋体" w:eastAsia="宋体"/>
                <w:sz w:val="28"/>
                <w:szCs w:val="28"/>
              </w:rPr>
            </w:pPr>
            <w:r>
              <w:rPr>
                <w:rFonts w:hint="eastAsia" w:ascii="宋体" w:hAnsi="宋体" w:eastAsia="宋体"/>
                <w:sz w:val="28"/>
                <w:szCs w:val="28"/>
              </w:rPr>
              <w:t xml:space="preserve">三、社会主义建设在探索在曲折中前进   </w:t>
            </w:r>
          </w:p>
          <w:p>
            <w:pPr>
              <w:adjustRightInd w:val="0"/>
              <w:snapToGrid w:val="0"/>
              <w:spacing w:line="360" w:lineRule="auto"/>
              <w:rPr>
                <w:rFonts w:ascii="宋体" w:hAnsi="宋体" w:eastAsia="宋体"/>
                <w:sz w:val="28"/>
                <w:szCs w:val="28"/>
              </w:rPr>
            </w:pPr>
            <w:r>
              <w:rPr>
                <w:rFonts w:hint="eastAsia" w:ascii="宋体" w:hAnsi="宋体" w:eastAsia="宋体"/>
                <w:sz w:val="28"/>
                <w:szCs w:val="28"/>
              </w:rPr>
              <w:t xml:space="preserve">四、改革开放的新时期和新时代的到来 </w:t>
            </w:r>
          </w:p>
        </w:tc>
        <w:tc>
          <w:tcPr>
            <w:tcW w:w="77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讲授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52" w:type="dxa"/>
            <w:tcMar>
              <w:left w:w="28" w:type="dxa"/>
              <w:right w:w="28" w:type="dxa"/>
            </w:tcMar>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13</w:t>
            </w:r>
          </w:p>
        </w:tc>
        <w:tc>
          <w:tcPr>
            <w:tcW w:w="70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2</w:t>
            </w:r>
          </w:p>
        </w:tc>
        <w:tc>
          <w:tcPr>
            <w:tcW w:w="6038" w:type="dxa"/>
            <w:vAlign w:val="center"/>
          </w:tcPr>
          <w:p>
            <w:pPr>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专题九 走进新时代</w:t>
            </w:r>
          </w:p>
          <w:p>
            <w:pPr>
              <w:numPr>
                <w:ilvl w:val="0"/>
                <w:numId w:val="6"/>
              </w:numPr>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中国特色社会主义的广阔前景</w:t>
            </w:r>
          </w:p>
          <w:p>
            <w:pPr>
              <w:numPr>
                <w:ilvl w:val="0"/>
                <w:numId w:val="6"/>
              </w:numPr>
              <w:adjustRightInd w:val="0"/>
              <w:snapToGrid w:val="0"/>
              <w:spacing w:line="360" w:lineRule="auto"/>
              <w:jc w:val="left"/>
              <w:rPr>
                <w:rFonts w:ascii="宋体" w:hAnsi="宋体" w:eastAsia="宋体"/>
                <w:bCs/>
                <w:sz w:val="28"/>
                <w:szCs w:val="28"/>
              </w:rPr>
            </w:pPr>
            <w:r>
              <w:rPr>
                <w:rFonts w:hint="eastAsia" w:ascii="宋体" w:hAnsi="宋体" w:eastAsia="宋体"/>
                <w:bCs/>
                <w:sz w:val="28"/>
                <w:szCs w:val="28"/>
              </w:rPr>
              <w:t>夺取新时代中国特色社会主义伟大胜利</w:t>
            </w:r>
          </w:p>
        </w:tc>
        <w:tc>
          <w:tcPr>
            <w:tcW w:w="77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讲授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52" w:type="dxa"/>
            <w:tcMar>
              <w:left w:w="28" w:type="dxa"/>
              <w:right w:w="28" w:type="dxa"/>
            </w:tcMar>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14</w:t>
            </w:r>
          </w:p>
        </w:tc>
        <w:tc>
          <w:tcPr>
            <w:tcW w:w="70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2</w:t>
            </w:r>
          </w:p>
        </w:tc>
        <w:tc>
          <w:tcPr>
            <w:tcW w:w="6038" w:type="dxa"/>
            <w:vAlign w:val="center"/>
          </w:tcPr>
          <w:p>
            <w:pPr>
              <w:adjustRightInd w:val="0"/>
              <w:snapToGrid w:val="0"/>
              <w:spacing w:line="360" w:lineRule="auto"/>
              <w:jc w:val="left"/>
              <w:rPr>
                <w:rFonts w:ascii="宋体" w:hAnsi="宋体" w:eastAsia="宋体"/>
                <w:sz w:val="28"/>
                <w:szCs w:val="28"/>
              </w:rPr>
            </w:pPr>
            <w:r>
              <w:rPr>
                <w:rFonts w:hint="eastAsia" w:ascii="宋体" w:hAnsi="宋体" w:eastAsia="宋体" w:cs="宋体"/>
                <w:kern w:val="0"/>
                <w:sz w:val="28"/>
                <w:szCs w:val="28"/>
              </w:rPr>
              <w:t>专题九 走进新时代</w:t>
            </w:r>
          </w:p>
          <w:p>
            <w:pPr>
              <w:adjustRightInd w:val="0"/>
              <w:snapToGrid w:val="0"/>
              <w:spacing w:line="360" w:lineRule="auto"/>
              <w:jc w:val="left"/>
              <w:rPr>
                <w:rFonts w:ascii="宋体" w:hAnsi="宋体" w:eastAsia="宋体" w:cs="宋体"/>
                <w:kern w:val="0"/>
                <w:sz w:val="28"/>
                <w:szCs w:val="28"/>
              </w:rPr>
            </w:pPr>
            <w:r>
              <w:rPr>
                <w:rFonts w:hint="eastAsia" w:ascii="宋体" w:hAnsi="宋体" w:eastAsia="宋体"/>
                <w:sz w:val="28"/>
                <w:szCs w:val="28"/>
              </w:rPr>
              <w:t>三、奋进新征程</w:t>
            </w:r>
          </w:p>
        </w:tc>
        <w:tc>
          <w:tcPr>
            <w:tcW w:w="778" w:type="dxa"/>
            <w:vAlign w:val="center"/>
          </w:tcPr>
          <w:p>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讲授</w:t>
            </w:r>
          </w:p>
        </w:tc>
      </w:tr>
    </w:tbl>
    <w:p>
      <w:pPr>
        <w:spacing w:line="360" w:lineRule="auto"/>
        <w:ind w:firstLine="640" w:firstLineChars="200"/>
        <w:rPr>
          <w:rFonts w:ascii="仿宋" w:hAnsi="仿宋" w:eastAsia="仿宋" w:cs="宋体"/>
          <w:bCs/>
          <w:sz w:val="32"/>
          <w:szCs w:val="32"/>
        </w:rPr>
      </w:pPr>
    </w:p>
    <w:p>
      <w:pPr>
        <w:pStyle w:val="5"/>
        <w:widowControl/>
        <w:spacing w:line="216" w:lineRule="atLeast"/>
        <w:rPr>
          <w:sz w:val="28"/>
          <w:szCs w:val="28"/>
        </w:rPr>
      </w:pPr>
      <w:r>
        <w:rPr>
          <w:rStyle w:val="9"/>
          <w:rFonts w:hint="eastAsia" w:ascii="黑体" w:hAnsi="宋体" w:eastAsia="黑体" w:cs="黑体"/>
          <w:sz w:val="32"/>
          <w:szCs w:val="32"/>
          <w:lang w:val="en-US" w:eastAsia="zh-CN"/>
        </w:rPr>
        <w:t xml:space="preserve">    </w:t>
      </w:r>
      <w:r>
        <w:rPr>
          <w:rStyle w:val="9"/>
          <w:rFonts w:hint="eastAsia" w:ascii="黑体" w:hAnsi="宋体" w:eastAsia="黑体" w:cs="黑体"/>
          <w:sz w:val="32"/>
          <w:szCs w:val="32"/>
        </w:rPr>
        <w:t>附：参考书籍推荐</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1.教材</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本书编写组编，《中国近现代史纲要》，2023版，高等教育出版社(马克思主义理论研究和建设工程重点教材).</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2.参考资料</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[1] 习近平著.《论中国共产党历史》中央文献出版社，2018年.</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[2]中共中央宣传部编. 《习近平新时代中国特色社会主义思想三十讲》，学习出版社2018年.</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[3] 《中国近代史》李侃、李时岳、李德征、杨策、龚书铎编著，1994年4月第4版，中华书局出版社。</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[4]《中国近代史》蒋廷黻编著，2004年7月第1版，上海古籍出版社。</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[5]《简明清史》戴逸主编，2006年9月第一版，中国人民大学出版社。</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[6]《剑桥中国晚清史》，费正清等编，1985年2月第一版，中国社会科学出版社。</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[7]《国民党的“联共”与“反共”》 杨奎松编著，2008年1月第一版，社会科学文献出版社。</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[8]《1978历史不再徘徊》凌志军著，2008年5月第三次版，人民出版社。</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[9]《变化：1990-2002年中国实录》凌志军著2003年1月第一次版，中国社会科学出版社。</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[10]《抗日战争》王树增著2015年7月第一次版，人民文学出版社。</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[11]《解放战争》王树增著2009年8月第一版，人民文学出版社。</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[12]《苦难辉煌》金一南著2015年6月第一版，作家出版社。</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[13]毛泽东．《关于正确处理人民内部矛盾的问题》，毛泽东文集：第7卷.北京：人民出版社1999年.</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[14]《毛泽东文集》《党的文献》《建国以来重要文献选编》、《红星照耀中国》、《毛泽东与斯大林会晤纪实》、《中苏关系纪实》.</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[15]张淑珍.从学习苏联模式到建设中国特色社会主义—中国共产党对社会主义道路的探索[D].山东师范大学,2016.</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[16]邓小平.《解放思想，实事求是，团结一致向前看》，《邓小平文选》第二卷，人民出版社1994年版。</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[17]邓小平.《在武昌、深圳、珠海、上海等地的谈话要点》，《邓小平文选》第三卷，人民出版社1993年版.</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[18]习近平.《在纪念邓小平同志诞辰110周年座谈会上的讲话》，人民出版社2014年版.</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[19]中共中央宣传部:《邓小平同志建设有中国特色社会主义理论学习纲要》，学习出版社1995年版.</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[20]江泽民.《江泽民文选》，北京：人民出版社出版，2006年版.</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[21]胡锦涛.《准确把握科学发展观的深刻内涵和基本要求》，《胡锦涛文选》第二卷，人民出版社2016年版.</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[22]胡锦涛.《把科学发展观贯穿于发展的整个过程和各个方面》，《胡锦涛文选》第二卷，人民出版社2016年版.</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r>
        <w:rPr>
          <w:rFonts w:hint="eastAsia" w:ascii="仿宋_GB2312" w:eastAsia="仿宋_GB2312" w:hAnsiTheme="minorHAnsi" w:cstheme="minorBidi"/>
          <w:color w:val="auto"/>
          <w:kern w:val="2"/>
          <w:sz w:val="32"/>
          <w:szCs w:val="32"/>
          <w:lang w:val="en-US" w:eastAsia="zh-CN" w:bidi="ar-SA"/>
          <w14:ligatures w14:val="standardContextual"/>
        </w:rPr>
        <w:t>[23]习近平.《在学习〈胡锦涛文选〉报告会上的讲话》，人民出版社2016年版.</w:t>
      </w:r>
    </w:p>
    <w:p>
      <w:pPr>
        <w:ind w:firstLine="640" w:firstLineChars="200"/>
        <w:rPr>
          <w:rFonts w:hint="eastAsia" w:ascii="仿宋_GB2312" w:eastAsia="仿宋_GB2312" w:hAnsiTheme="minorHAnsi" w:cstheme="minorBidi"/>
          <w:color w:val="auto"/>
          <w:kern w:val="2"/>
          <w:sz w:val="32"/>
          <w:szCs w:val="32"/>
          <w:lang w:val="en-US" w:eastAsia="zh-CN" w:bidi="ar-SA"/>
          <w14:ligatures w14:val="standardContextua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810617-CA36-425B-AC8C-8C259F8F76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7DC52729-7CF5-48BF-91FD-603813D8ABF6}"/>
  </w:font>
  <w:font w:name="方正小标宋简体">
    <w:panose1 w:val="02000000000000000000"/>
    <w:charset w:val="86"/>
    <w:family w:val="script"/>
    <w:pitch w:val="default"/>
    <w:sig w:usb0="00000001" w:usb1="08000000" w:usb2="00000000" w:usb3="00000000" w:csb0="00040000" w:csb1="00000000"/>
    <w:embedRegular r:id="rId3" w:fontKey="{EE101B9C-259D-4FE9-8870-DE3BDAAE5C95}"/>
  </w:font>
  <w:font w:name="仿宋">
    <w:panose1 w:val="02010609060101010101"/>
    <w:charset w:val="86"/>
    <w:family w:val="modern"/>
    <w:pitch w:val="default"/>
    <w:sig w:usb0="800002BF" w:usb1="38CF7CFA" w:usb2="00000016" w:usb3="00000000" w:csb0="00040001" w:csb1="00000000"/>
    <w:embedRegular r:id="rId4" w:fontKey="{AC799894-43CE-42D3-9E2A-08E232552EAB}"/>
  </w:font>
  <w:font w:name="楷体">
    <w:panose1 w:val="02010609060101010101"/>
    <w:charset w:val="86"/>
    <w:family w:val="modern"/>
    <w:pitch w:val="default"/>
    <w:sig w:usb0="800002BF" w:usb1="38CF7CFA" w:usb2="00000016" w:usb3="00000000" w:csb0="00040001" w:csb1="00000000"/>
    <w:embedRegular r:id="rId5" w:fontKey="{9339BE87-3E90-4BE8-B8C5-E4420C76DE5B}"/>
  </w:font>
  <w:font w:name="仿宋_GB2312">
    <w:altName w:val="仿宋"/>
    <w:panose1 w:val="02010609030101010101"/>
    <w:charset w:val="86"/>
    <w:family w:val="auto"/>
    <w:pitch w:val="default"/>
    <w:sig w:usb0="00000000" w:usb1="00000000" w:usb2="00000000" w:usb3="00000000" w:csb0="00040000" w:csb1="00000000"/>
    <w:embedRegular r:id="rId6" w:fontKey="{DB7ED4FD-5E15-40FF-AE81-0543DB0D9ACC}"/>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公文小标宋">
    <w:altName w:val="方正公文小标宋"/>
    <w:panose1 w:val="02000500000000000000"/>
    <w:charset w:val="86"/>
    <w:family w:val="auto"/>
    <w:pitch w:val="default"/>
    <w:sig w:usb0="A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font>
  <w:font w:name="方正公文黑体">
    <w:panose1 w:val="02000500000000000000"/>
    <w:charset w:val="86"/>
    <w:family w:val="auto"/>
    <w:pitch w:val="default"/>
    <w:sig w:usb0="A00002BF" w:usb1="38CF7CFA" w:usb2="00000016" w:usb3="00000000" w:csb0="00040001" w:csb1="00000000"/>
    <w:embedRegular r:id="rId7" w:fontKey="{27FDEAFB-B27A-4F4F-BF55-1509B386CCC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F0AB1"/>
    <w:multiLevelType w:val="singleLevel"/>
    <w:tmpl w:val="9AEF0AB1"/>
    <w:lvl w:ilvl="0" w:tentative="0">
      <w:start w:val="1"/>
      <w:numFmt w:val="chineseCounting"/>
      <w:suff w:val="nothing"/>
      <w:lvlText w:val="%1、"/>
      <w:lvlJc w:val="left"/>
      <w:rPr>
        <w:rFonts w:hint="eastAsia"/>
      </w:rPr>
    </w:lvl>
  </w:abstractNum>
  <w:abstractNum w:abstractNumId="1">
    <w:nsid w:val="4D21DFC6"/>
    <w:multiLevelType w:val="singleLevel"/>
    <w:tmpl w:val="4D21DFC6"/>
    <w:lvl w:ilvl="0" w:tentative="0">
      <w:start w:val="1"/>
      <w:numFmt w:val="chineseCounting"/>
      <w:suff w:val="nothing"/>
      <w:lvlText w:val="%1、"/>
      <w:lvlJc w:val="left"/>
      <w:rPr>
        <w:rFonts w:hint="eastAsia"/>
      </w:rPr>
    </w:lvl>
  </w:abstractNum>
  <w:abstractNum w:abstractNumId="2">
    <w:nsid w:val="56D04902"/>
    <w:multiLevelType w:val="singleLevel"/>
    <w:tmpl w:val="56D04902"/>
    <w:lvl w:ilvl="0" w:tentative="0">
      <w:start w:val="1"/>
      <w:numFmt w:val="chineseCounting"/>
      <w:suff w:val="nothing"/>
      <w:lvlText w:val="%1、"/>
      <w:lvlJc w:val="left"/>
    </w:lvl>
  </w:abstractNum>
  <w:abstractNum w:abstractNumId="3">
    <w:nsid w:val="56D0491B"/>
    <w:multiLevelType w:val="singleLevel"/>
    <w:tmpl w:val="56D0491B"/>
    <w:lvl w:ilvl="0" w:tentative="0">
      <w:start w:val="1"/>
      <w:numFmt w:val="chineseCounting"/>
      <w:suff w:val="nothing"/>
      <w:lvlText w:val="%1、"/>
      <w:lvlJc w:val="left"/>
    </w:lvl>
  </w:abstractNum>
  <w:abstractNum w:abstractNumId="4">
    <w:nsid w:val="56D04931"/>
    <w:multiLevelType w:val="singleLevel"/>
    <w:tmpl w:val="56D04931"/>
    <w:lvl w:ilvl="0" w:tentative="0">
      <w:start w:val="2"/>
      <w:numFmt w:val="chineseCounting"/>
      <w:suff w:val="nothing"/>
      <w:lvlText w:val="%1、"/>
      <w:lvlJc w:val="left"/>
    </w:lvl>
  </w:abstractNum>
  <w:abstractNum w:abstractNumId="5">
    <w:nsid w:val="7E649C03"/>
    <w:multiLevelType w:val="singleLevel"/>
    <w:tmpl w:val="7E649C03"/>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N2ZlYjYwYzc1ZWNjMDc4YjYxZGViOWU4YTBlZTk1YjcifQ=="/>
  </w:docVars>
  <w:rsids>
    <w:rsidRoot w:val="002E2B52"/>
    <w:rsid w:val="001002A1"/>
    <w:rsid w:val="00155A22"/>
    <w:rsid w:val="001E7F51"/>
    <w:rsid w:val="0022545B"/>
    <w:rsid w:val="002E074E"/>
    <w:rsid w:val="002E2B52"/>
    <w:rsid w:val="00322CB0"/>
    <w:rsid w:val="003B3115"/>
    <w:rsid w:val="003D0DDA"/>
    <w:rsid w:val="004701A1"/>
    <w:rsid w:val="004738E8"/>
    <w:rsid w:val="004872E7"/>
    <w:rsid w:val="004B1A26"/>
    <w:rsid w:val="004D47C8"/>
    <w:rsid w:val="00580085"/>
    <w:rsid w:val="00597520"/>
    <w:rsid w:val="00610C14"/>
    <w:rsid w:val="006A4B66"/>
    <w:rsid w:val="00715393"/>
    <w:rsid w:val="008E3286"/>
    <w:rsid w:val="008F49B6"/>
    <w:rsid w:val="009C1C8A"/>
    <w:rsid w:val="00AD14F4"/>
    <w:rsid w:val="00B06DCB"/>
    <w:rsid w:val="00B72CEA"/>
    <w:rsid w:val="00B9563E"/>
    <w:rsid w:val="00D51262"/>
    <w:rsid w:val="00E502D0"/>
    <w:rsid w:val="00E61E45"/>
    <w:rsid w:val="00E67270"/>
    <w:rsid w:val="00E760EA"/>
    <w:rsid w:val="00E9455D"/>
    <w:rsid w:val="00EC32F5"/>
    <w:rsid w:val="00ED133A"/>
    <w:rsid w:val="00F01244"/>
    <w:rsid w:val="00FB608B"/>
    <w:rsid w:val="0D8F3DB4"/>
    <w:rsid w:val="0E160912"/>
    <w:rsid w:val="0E2624D8"/>
    <w:rsid w:val="42CE7FB3"/>
    <w:rsid w:val="5EFE4AD9"/>
    <w:rsid w:val="6B903B63"/>
    <w:rsid w:val="6D5D3332"/>
    <w:rsid w:val="73335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4"/>
    <w:autoRedefine/>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4"/>
      <w:szCs w:val="24"/>
      <w:lang w:eastAsia="en-US"/>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table" w:customStyle="1" w:styleId="12">
    <w:name w:val="Grid Table 4 Accent 1"/>
    <w:basedOn w:val="6"/>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paragraph" w:styleId="13">
    <w:name w:val="List Paragraph"/>
    <w:basedOn w:val="1"/>
    <w:autoRedefine/>
    <w:qFormat/>
    <w:uiPriority w:val="0"/>
    <w:pPr>
      <w:ind w:firstLine="420" w:firstLineChars="200"/>
    </w:pPr>
    <w:rPr>
      <w:rFonts w:ascii="Calibri" w:hAnsi="Calibri" w:eastAsia="宋体" w:cs="Times New Roman"/>
    </w:rPr>
  </w:style>
  <w:style w:type="character" w:customStyle="1" w:styleId="14">
    <w:name w:val="正文文本 字符"/>
    <w:basedOn w:val="8"/>
    <w:link w:val="2"/>
    <w:semiHidden/>
    <w:qFormat/>
    <w:uiPriority w:val="0"/>
    <w:rPr>
      <w:rFonts w:ascii="宋体" w:hAnsi="宋体" w:eastAsia="宋体" w:cs="宋体"/>
      <w:snapToGrid w:val="0"/>
      <w:color w:val="000000"/>
      <w:kern w:val="0"/>
      <w:sz w:val="24"/>
      <w:szCs w:val="24"/>
      <w:lang w:eastAsia="en-US"/>
    </w:rPr>
  </w:style>
  <w:style w:type="table" w:customStyle="1" w:styleId="15">
    <w:name w:val="Grid Table 6 Colorful Accent 1"/>
    <w:basedOn w:val="6"/>
    <w:qFormat/>
    <w:uiPriority w:val="51"/>
    <w:rPr>
      <w:color w:val="2F5496" w:themeColor="accent1" w:themeShade="BF"/>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D84F8-BE75-4F4B-B058-D18B103A70A5}">
  <ds:schemaRefs/>
</ds:datastoreItem>
</file>

<file path=docProps/app.xml><?xml version="1.0" encoding="utf-8"?>
<Properties xmlns="http://schemas.openxmlformats.org/officeDocument/2006/extended-properties" xmlns:vt="http://schemas.openxmlformats.org/officeDocument/2006/docPropsVTypes">
  <Template>Normal</Template>
  <Pages>39</Pages>
  <Words>16366</Words>
  <Characters>16625</Characters>
  <Lines>769</Lines>
  <Paragraphs>437</Paragraphs>
  <TotalTime>29</TotalTime>
  <ScaleCrop>false</ScaleCrop>
  <LinksUpToDate>false</LinksUpToDate>
  <CharactersWithSpaces>16868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2024-04-24T08:14:00Z</dcterms:created>
  <dc:creator>晗 何</dc:creator>
  <cp:lastModifiedBy>走走停停</cp:lastModifiedBy>
  <dcterms:modified xsi:type="dcterms:W3CDTF">2024-06-17T01:50:12Z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FA80A2C484AB4CFABFAABBEED4DD0EA1_12</vt:lpwstr>
  </property>
</Properties>
</file>